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E3468" w14:textId="08BED227" w:rsidR="004916AF" w:rsidRPr="004916AF" w:rsidRDefault="004916AF" w:rsidP="004916AF">
      <w:pPr>
        <w:jc w:val="both"/>
        <w:rPr>
          <w:b/>
          <w:bCs/>
        </w:rPr>
      </w:pPr>
      <w:r w:rsidRPr="004916AF">
        <w:rPr>
          <w:b/>
          <w:bCs/>
        </w:rPr>
        <w:t>Choć to nie mróz ekstremalny, właśnie wtedy pompy ciepła przechodzą prawdziwy test</w:t>
      </w:r>
    </w:p>
    <w:p w14:paraId="523F1065" w14:textId="7E20597F" w:rsidR="009506FA" w:rsidRPr="003C7D5E" w:rsidRDefault="009506FA" w:rsidP="004916AF">
      <w:pPr>
        <w:jc w:val="both"/>
        <w:rPr>
          <w:b/>
          <w:bCs/>
        </w:rPr>
      </w:pPr>
      <w:r w:rsidRPr="003C7D5E">
        <w:rPr>
          <w:b/>
          <w:bCs/>
        </w:rPr>
        <w:t>Pierwsze zimne noce zawsze wyglądają podobnie. Temperatura spada poniżej zera, instalacja grzewcza przechodzi z trybu komfortowego w tryb ciągłej pracy, a pompa ciepła po tygodniach spokojnego modulowania zaczyna pokazywać swój prawdziwy charakter. Nie w styczniowym mrozie rzędu –20°C, który pojawia się na chwilę i równie szybko znika, lecz przy około –7°C. To wtedy urządzenie pracuje długo, intensywnie i bez taryfy ulgowej.</w:t>
      </w:r>
    </w:p>
    <w:p w14:paraId="7B8A5575" w14:textId="5D41D0E8" w:rsidR="003C7D5E" w:rsidRPr="003C7D5E" w:rsidRDefault="003C7D5E" w:rsidP="003C7D5E">
      <w:pPr>
        <w:jc w:val="both"/>
        <w:rPr>
          <w:b/>
          <w:bCs/>
        </w:rPr>
      </w:pPr>
      <w:r>
        <w:rPr>
          <w:b/>
          <w:bCs/>
        </w:rPr>
        <w:t>Realny</w:t>
      </w:r>
      <w:r w:rsidRPr="003C7D5E">
        <w:rPr>
          <w:b/>
          <w:bCs/>
        </w:rPr>
        <w:t xml:space="preserve"> punkt odniesienia, a nie ekstremum</w:t>
      </w:r>
    </w:p>
    <w:p w14:paraId="5864E089" w14:textId="77777777" w:rsidR="009506FA" w:rsidRPr="009506FA" w:rsidRDefault="009506FA" w:rsidP="003C7D5E">
      <w:pPr>
        <w:jc w:val="both"/>
      </w:pPr>
      <w:r w:rsidRPr="009506FA">
        <w:t>Nie jest to temperatura ekstremalna, lecz codzienna, powtarzająca się w większości zim w Europie Środkowej. Przy tej wartości większość budynków potrzebuje niemal pełnej mocy grzewczej, a system nie może już liczyć na łagodność pogody ani na margines wynikający z przewymiarowania. –7°C stało się więc w rozmowach inżynierskich punktem odniesienia — nie marketingowym, lecz projektowym.</w:t>
      </w:r>
    </w:p>
    <w:p w14:paraId="3106CC8D" w14:textId="283DA98A" w:rsidR="009506FA" w:rsidRPr="009506FA" w:rsidRDefault="009506FA" w:rsidP="003C7D5E">
      <w:pPr>
        <w:jc w:val="both"/>
      </w:pPr>
      <w:r w:rsidRPr="009506FA">
        <w:t>„</w:t>
      </w:r>
      <w:r w:rsidR="003C7D5E">
        <w:t>Temperatura na poziomie minus siedmiu</w:t>
      </w:r>
      <w:r w:rsidRPr="009506FA">
        <w:t xml:space="preserve"> to moment, w którym pompa ciepła przestaje korzystać z marginesów bezpieczeństwa, a zaczyna pracować dokładnie w takim zakresie, do jakiego została zaprojektowana” </w:t>
      </w:r>
      <w:r w:rsidR="003C7D5E">
        <w:t>-</w:t>
      </w:r>
      <w:r w:rsidRPr="009506FA">
        <w:t xml:space="preserve"> mówi Andrzej Dragan</w:t>
      </w:r>
      <w:r w:rsidR="003C7D5E">
        <w:t xml:space="preserve">, </w:t>
      </w:r>
      <w:r w:rsidR="003C7D5E" w:rsidRPr="003C7D5E">
        <w:t>Manager Działu Pomp Ciepła</w:t>
      </w:r>
      <w:r w:rsidR="003C7D5E">
        <w:t xml:space="preserve"> w KERMI.</w:t>
      </w:r>
    </w:p>
    <w:p w14:paraId="6CE1FC76" w14:textId="7037DAB1" w:rsidR="009506FA" w:rsidRPr="009506FA" w:rsidRDefault="009506FA" w:rsidP="003C7D5E">
      <w:pPr>
        <w:jc w:val="both"/>
      </w:pPr>
      <w:r w:rsidRPr="009506FA">
        <w:t xml:space="preserve">W tym punkcie sezonu grzewczego zapotrzebowanie cieplne budynku spotyka się z fizycznymi ograniczeniami wymienników i sprężarki. Algorytmy sterowania nie mają już przestrzeni na korekty „w tle”. Każda decyzja </w:t>
      </w:r>
      <w:r w:rsidR="003C7D5E">
        <w:t>-</w:t>
      </w:r>
      <w:r w:rsidRPr="009506FA">
        <w:t xml:space="preserve"> o mocy, przepływie czy cyklu odszraniania ma realne konsekwencje w kilowatogodzinach, a nie w symulacjach.</w:t>
      </w:r>
    </w:p>
    <w:p w14:paraId="66AB8A3F" w14:textId="77777777" w:rsidR="003C7D5E" w:rsidRPr="003C7D5E" w:rsidRDefault="003C7D5E" w:rsidP="003C7D5E">
      <w:pPr>
        <w:jc w:val="both"/>
        <w:rPr>
          <w:b/>
          <w:bCs/>
        </w:rPr>
      </w:pPr>
      <w:r w:rsidRPr="003C7D5E">
        <w:rPr>
          <w:b/>
          <w:bCs/>
        </w:rPr>
        <w:t>Modernizacje budynków jako prawdziwy test jakości</w:t>
      </w:r>
    </w:p>
    <w:p w14:paraId="349F2065" w14:textId="40F83756" w:rsidR="009506FA" w:rsidRPr="009506FA" w:rsidRDefault="009506FA" w:rsidP="003C7D5E">
      <w:pPr>
        <w:jc w:val="both"/>
      </w:pPr>
      <w:r w:rsidRPr="009506FA">
        <w:t>Szczególnie widać to w modernizacjach budynków z lat 80. i 90., gdzie instalacje grzejnikowe wymagają wyższych temperatur zasilania. Pompa ciepła zaprojektowana wyłącznie pod warunki laboratoryjne zaczyna wtedy improwizować. Pompa zaprojektowana pod –7°C po prostu robi to, do czego została stworzona.</w:t>
      </w:r>
    </w:p>
    <w:p w14:paraId="57AAA153" w14:textId="518B5CDF" w:rsidR="009506FA" w:rsidRPr="009506FA" w:rsidRDefault="009506FA" w:rsidP="003C7D5E">
      <w:pPr>
        <w:jc w:val="both"/>
      </w:pPr>
      <w:r w:rsidRPr="009506FA">
        <w:t xml:space="preserve">„Premium nie polega na tym, że urządzenie osiąga wysoką moc przez chwilę. Premium polega na tym, że potrafi ją utrzymać stabilnie przez tysiące godzin pracy” </w:t>
      </w:r>
      <w:r w:rsidR="003C7D5E">
        <w:t>-</w:t>
      </w:r>
      <w:r w:rsidRPr="009506FA">
        <w:t xml:space="preserve"> podkreśla Andrzej Dragan.</w:t>
      </w:r>
    </w:p>
    <w:p w14:paraId="47FBD6CD" w14:textId="2CAC3BFF" w:rsidR="009506FA" w:rsidRDefault="009506FA" w:rsidP="003C7D5E">
      <w:pPr>
        <w:jc w:val="both"/>
      </w:pPr>
      <w:r w:rsidRPr="009506FA">
        <w:t>W tym kontekście kluczowy staje się temat defrostu. Odszranianie parownika jest procesem fizycznie nieuniknionym w pompach powietrze–woda. Nawet cienka warstwa szronu może ograniczyć wymianę ciepła o 10–15%. W prostych systemach defrost jest reakcją</w:t>
      </w:r>
      <w:r w:rsidR="001276AC">
        <w:t>,</w:t>
      </w:r>
      <w:r w:rsidRPr="009506FA">
        <w:t xml:space="preserve"> gdy czujnik wykryje spadek ΔT między parownikiem a powietrzem, algorytm inicjuje cykl odszraniania. Skutek: chwilowy spadek temperatury wody i wyższe zużycie energii.</w:t>
      </w:r>
    </w:p>
    <w:p w14:paraId="2833C977" w14:textId="77777777" w:rsidR="003C7D5E" w:rsidRPr="003C7D5E" w:rsidRDefault="003C7D5E" w:rsidP="003C7D5E">
      <w:pPr>
        <w:jc w:val="both"/>
        <w:rPr>
          <w:b/>
          <w:bCs/>
        </w:rPr>
      </w:pPr>
      <w:r w:rsidRPr="003C7D5E">
        <w:rPr>
          <w:b/>
          <w:bCs/>
        </w:rPr>
        <w:lastRenderedPageBreak/>
        <w:t>Strategiczny defrost zamiast reakcji</w:t>
      </w:r>
    </w:p>
    <w:p w14:paraId="0DF8973D" w14:textId="0C00CF24" w:rsidR="009506FA" w:rsidRPr="009506FA" w:rsidRDefault="009506FA" w:rsidP="003C7D5E">
      <w:pPr>
        <w:jc w:val="both"/>
      </w:pPr>
      <w:r w:rsidRPr="009506FA">
        <w:t xml:space="preserve">Rozwiązania klasy premium traktują defrost strategicznie. Analizują historię pracy parownika, wilgotność i przepływ powietrza, inicjując odszranianie wcześniej, krócej i rzadziej. Efekt jest subtelny, ale znaczący </w:t>
      </w:r>
      <w:r w:rsidR="003C7D5E">
        <w:t>-</w:t>
      </w:r>
      <w:r w:rsidRPr="009506FA">
        <w:t xml:space="preserve"> defrost staje się niemal niezauważalny, a zużycie energii minimalne.</w:t>
      </w:r>
      <w:r w:rsidR="003C7D5E">
        <w:t xml:space="preserve"> </w:t>
      </w:r>
      <w:r w:rsidRPr="009506FA">
        <w:t xml:space="preserve">„Najlepszy defrost to taki, którego użytkownik nigdy nie zauważy. Ani w komforcie, ani na rachunku” </w:t>
      </w:r>
      <w:r w:rsidR="003C7D5E">
        <w:t>-</w:t>
      </w:r>
      <w:r w:rsidRPr="009506FA">
        <w:t xml:space="preserve"> mówi Andrzej Dragan.</w:t>
      </w:r>
    </w:p>
    <w:p w14:paraId="14CEA959" w14:textId="77777777" w:rsidR="009506FA" w:rsidRPr="009506FA" w:rsidRDefault="009506FA" w:rsidP="003C7D5E">
      <w:pPr>
        <w:jc w:val="both"/>
      </w:pPr>
      <w:r w:rsidRPr="009506FA">
        <w:t>W skali sezonu różnica kilku cykli defrostu przekłada się na dziesiątki godzin stabilnej pracy, mniejsze obciążenie sprężarki i realne oszczędności.</w:t>
      </w:r>
    </w:p>
    <w:p w14:paraId="574378EC" w14:textId="77777777" w:rsidR="009506FA" w:rsidRDefault="009506FA" w:rsidP="003C7D5E">
      <w:pPr>
        <w:jc w:val="both"/>
      </w:pPr>
      <w:r w:rsidRPr="009506FA">
        <w:t>Po pierwszym sezonie użytkownik nie pamięta wartości COP ani klasy energetycznej. Pamięta, czy w domu było ciepło, czy system działał bez ingerencji i czy rachunki były przewidywalne.</w:t>
      </w:r>
    </w:p>
    <w:p w14:paraId="5011AA16" w14:textId="77777777" w:rsidR="003C7D5E" w:rsidRPr="003C7D5E" w:rsidRDefault="003C7D5E" w:rsidP="003C7D5E">
      <w:pPr>
        <w:jc w:val="both"/>
        <w:rPr>
          <w:b/>
          <w:bCs/>
        </w:rPr>
      </w:pPr>
      <w:r w:rsidRPr="003C7D5E">
        <w:rPr>
          <w:b/>
          <w:bCs/>
        </w:rPr>
        <w:t>Cisza jako wskaźnik jakości systemu</w:t>
      </w:r>
    </w:p>
    <w:p w14:paraId="5282DB69" w14:textId="1ACEF5CD" w:rsidR="009506FA" w:rsidRPr="009506FA" w:rsidRDefault="009506FA" w:rsidP="003C7D5E">
      <w:pPr>
        <w:jc w:val="both"/>
      </w:pPr>
      <w:r w:rsidRPr="009506FA">
        <w:t xml:space="preserve">Cisza jest pierwszym sygnałem jakości. Brak nerwowych zmian obrotów, brak hałasu nocnego, brak sygnałów, że urządzenie próbuje nadrabiać pracę </w:t>
      </w:r>
      <w:r w:rsidR="003C7D5E">
        <w:t xml:space="preserve">- </w:t>
      </w:r>
      <w:r w:rsidRPr="009506FA">
        <w:t xml:space="preserve">to efekt stabilnej regulacji i przemyślanej architektury systemu. Za ciszą idzie stabilność, a za nią przewidywalność </w:t>
      </w:r>
      <w:r w:rsidR="003C7D5E">
        <w:t>-</w:t>
      </w:r>
      <w:r w:rsidRPr="009506FA">
        <w:t xml:space="preserve"> najwyższa wartość w systemach premium.</w:t>
      </w:r>
    </w:p>
    <w:p w14:paraId="012837A5" w14:textId="1A1907E4" w:rsidR="009506FA" w:rsidRDefault="009506FA" w:rsidP="003C7D5E">
      <w:pPr>
        <w:jc w:val="both"/>
      </w:pPr>
      <w:r w:rsidRPr="009506FA">
        <w:t xml:space="preserve">„Najlepszy system grzewczy to taki, który przestaje być tematem rozmów po pierwszej zimie” </w:t>
      </w:r>
      <w:r w:rsidR="00B8753B">
        <w:t>-</w:t>
      </w:r>
      <w:r w:rsidRPr="009506FA">
        <w:t xml:space="preserve"> podsumowuje Andrzej Dragan.</w:t>
      </w:r>
    </w:p>
    <w:p w14:paraId="234D2884" w14:textId="77777777" w:rsidR="003C7D5E" w:rsidRPr="003C7D5E" w:rsidRDefault="003C7D5E" w:rsidP="003C7D5E">
      <w:pPr>
        <w:jc w:val="both"/>
        <w:rPr>
          <w:b/>
          <w:bCs/>
        </w:rPr>
      </w:pPr>
      <w:r w:rsidRPr="003C7D5E">
        <w:rPr>
          <w:b/>
          <w:bCs/>
        </w:rPr>
        <w:t>Gdzie kończą się parametry, zaczyna się odpowiedzialność</w:t>
      </w:r>
    </w:p>
    <w:p w14:paraId="7EEB6903" w14:textId="77777777" w:rsidR="009506FA" w:rsidRPr="009506FA" w:rsidRDefault="009506FA" w:rsidP="003C7D5E">
      <w:pPr>
        <w:jc w:val="both"/>
      </w:pPr>
      <w:r w:rsidRPr="009506FA">
        <w:t>Pompy ciepła klasy premium nie wygrywają rankingów jednym parametrem. Wygrywają tam, gdzie parametry się kończą — przy –7°C, w trakcie defrostu i w codziennej, cichej pracy. To różnica między urządzeniem, które działa, a systemem, który bierze odpowiedzialność za komfort przez kolejne kilkanaście lat.</w:t>
      </w:r>
    </w:p>
    <w:p w14:paraId="4F51D400" w14:textId="77777777" w:rsidR="009506FA" w:rsidRDefault="009506FA" w:rsidP="003C7D5E">
      <w:pPr>
        <w:jc w:val="both"/>
      </w:pPr>
    </w:p>
    <w:p w14:paraId="5CCE89BA" w14:textId="77777777" w:rsidR="00BC4A71" w:rsidRDefault="00BC4A71" w:rsidP="003C7D5E">
      <w:pPr>
        <w:jc w:val="both"/>
      </w:pPr>
    </w:p>
    <w:sectPr w:rsidR="00BC4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6FA"/>
    <w:rsid w:val="001276AC"/>
    <w:rsid w:val="003C7D5E"/>
    <w:rsid w:val="004916AF"/>
    <w:rsid w:val="00622DD6"/>
    <w:rsid w:val="008451CD"/>
    <w:rsid w:val="009506FA"/>
    <w:rsid w:val="00B8753B"/>
    <w:rsid w:val="00B92785"/>
    <w:rsid w:val="00BC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EBB6"/>
  <w15:chartTrackingRefBased/>
  <w15:docId w15:val="{74BFE13A-98C8-4A92-B8A5-DE643DEA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06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6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06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06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06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06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06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06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06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06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06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06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06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06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06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06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06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06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06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06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06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06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06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06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06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06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06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06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06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535</Words>
  <Characters>3543</Characters>
  <Application>Microsoft Office Word</Application>
  <DocSecurity>0</DocSecurity>
  <Lines>72</Lines>
  <Paragraphs>35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Andrzej</dc:creator>
  <cp:keywords/>
  <dc:description/>
  <cp:lastModifiedBy>Anna Goławska</cp:lastModifiedBy>
  <cp:revision>7</cp:revision>
  <dcterms:created xsi:type="dcterms:W3CDTF">2026-01-09T14:38:00Z</dcterms:created>
  <dcterms:modified xsi:type="dcterms:W3CDTF">2026-01-09T15:36:00Z</dcterms:modified>
</cp:coreProperties>
</file>