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7EB3D" w14:textId="77777777" w:rsidR="00952916" w:rsidRPr="00952916" w:rsidRDefault="00952916" w:rsidP="00952916">
      <w:pPr>
        <w:jc w:val="both"/>
        <w:rPr>
          <w:b/>
          <w:bCs/>
        </w:rPr>
      </w:pPr>
      <w:r w:rsidRPr="00952916">
        <w:rPr>
          <w:b/>
          <w:bCs/>
        </w:rPr>
        <w:t>Co dzieje się z turbiną po 25–30 latach? Fakty ważne dla świętokrzyskich gmin i właścicieli gruntów</w:t>
      </w:r>
    </w:p>
    <w:p w14:paraId="6ED86BFB" w14:textId="77777777" w:rsidR="00952916" w:rsidRPr="00952916" w:rsidRDefault="00952916" w:rsidP="00952916">
      <w:pPr>
        <w:jc w:val="both"/>
      </w:pPr>
      <w:r w:rsidRPr="00952916">
        <w:t>Wraz z planowanymi i analizowanymi inwestycjami w energetykę wiatrową w województwie świętokrzyskim coraz częściej pojawia się pytanie nie tylko o samą budowę turbin, ale również o to, co stanie się z nimi po zakończeniu eksploatacji. Dla regionu o silnym charakterze rolniczym i dużym udziale obszarów wiejskich to temat praktyczny – dotyczący zarówno właścicieli gruntów, jak i samorządów.</w:t>
      </w:r>
    </w:p>
    <w:p w14:paraId="7FB380E1" w14:textId="77777777" w:rsidR="00952916" w:rsidRPr="00952916" w:rsidRDefault="00952916" w:rsidP="00952916">
      <w:pPr>
        <w:jc w:val="both"/>
        <w:rPr>
          <w:b/>
          <w:bCs/>
        </w:rPr>
      </w:pPr>
      <w:r w:rsidRPr="00952916">
        <w:rPr>
          <w:b/>
          <w:bCs/>
        </w:rPr>
        <w:t>Demontaż to obowiązek inwestora</w:t>
      </w:r>
    </w:p>
    <w:p w14:paraId="24642BF4" w14:textId="77777777" w:rsidR="00952916" w:rsidRPr="00952916" w:rsidRDefault="00952916" w:rsidP="00952916">
      <w:pPr>
        <w:jc w:val="both"/>
      </w:pPr>
      <w:r w:rsidRPr="00952916">
        <w:t>Elektrownie wiatrowe projektowane są na okres pracy wynoszący około 25–30 lat. Po tym czasie inwestor ma obowiązek demontażu instalacji oraz rekultywacji terenu, co wynika z decyzji środowiskowych i pozwoleń administracyjnych. Zakres prac jest określany już na etapie przygotowania inwestycji i obejmuje m.in. usunięcie wieży, gondoli, instalacji elektrycznych oraz fundamentów do ustalonej głębokości.</w:t>
      </w:r>
    </w:p>
    <w:p w14:paraId="31F6FEFE" w14:textId="77777777" w:rsidR="00952916" w:rsidRPr="00952916" w:rsidRDefault="00952916" w:rsidP="00952916">
      <w:pPr>
        <w:jc w:val="both"/>
      </w:pPr>
      <w:r w:rsidRPr="00952916">
        <w:t>Oznacza to, że właściciel gruntu ani gmina nie ponoszą kosztów likwidacji instalacji, a teren może wrócić do wcześniejszego sposobu użytkowania – najczęściej rolniczego.</w:t>
      </w:r>
    </w:p>
    <w:p w14:paraId="6BA11775" w14:textId="77777777" w:rsidR="00952916" w:rsidRPr="00952916" w:rsidRDefault="00952916" w:rsidP="00952916">
      <w:pPr>
        <w:jc w:val="both"/>
        <w:rPr>
          <w:b/>
          <w:bCs/>
        </w:rPr>
      </w:pPr>
      <w:r w:rsidRPr="00952916">
        <w:rPr>
          <w:b/>
          <w:bCs/>
        </w:rPr>
        <w:t>Recykling zamiast problemu środowiskowego</w:t>
      </w:r>
    </w:p>
    <w:p w14:paraId="1E0DE4C2" w14:textId="77777777" w:rsidR="00952916" w:rsidRPr="00952916" w:rsidRDefault="00952916" w:rsidP="00952916">
      <w:pPr>
        <w:jc w:val="both"/>
      </w:pPr>
      <w:r w:rsidRPr="00952916">
        <w:t>Wbrew obiegowym opiniom turbiny wiatrowe nie są porzucane po zakończeniu pracy. Zdecydowana większość ich elementów trafia do recyklingu, przede wszystkim stal i metale. Technologie zagospodarowania pozostałych komponentów – w tym łopat – są dziś standardem rynkowym i rozwijają się wraz z sektorem OZE.</w:t>
      </w:r>
    </w:p>
    <w:p w14:paraId="160DA6B1" w14:textId="77777777" w:rsidR="00952916" w:rsidRPr="00952916" w:rsidRDefault="00952916" w:rsidP="00952916">
      <w:pPr>
        <w:jc w:val="both"/>
      </w:pPr>
      <w:r w:rsidRPr="00952916">
        <w:t>–</w:t>
      </w:r>
      <w:r w:rsidRPr="00952916">
        <w:rPr>
          <w:i/>
          <w:iCs/>
        </w:rPr>
        <w:t xml:space="preserve"> Scenariusz zakończenia eksploatacji jest elementem projektu od samego początku. Demontaż i przywrócenie terenu do użytkowania to obowiązek inwestora, który musi być zaplanowany zarówno formalnie, jak i organizacyjnie. Wynika to zarówno z przepisów prawa jak i bezpośrednio wpisane jest w treści umów dzierżawy z właścicielami gruntów</w:t>
      </w:r>
      <w:r w:rsidRPr="00952916">
        <w:t xml:space="preserve"> – podkreśla Kaja Sawicka, Dyrektor Projektów OZE w </w:t>
      </w:r>
      <w:proofErr w:type="spellStart"/>
      <w:r w:rsidRPr="00952916">
        <w:t>EnercoNet</w:t>
      </w:r>
      <w:proofErr w:type="spellEnd"/>
      <w:r w:rsidRPr="00952916">
        <w:t>.</w:t>
      </w:r>
    </w:p>
    <w:p w14:paraId="24C0A154" w14:textId="77777777" w:rsidR="00952916" w:rsidRPr="00952916" w:rsidRDefault="00952916" w:rsidP="00952916">
      <w:pPr>
        <w:jc w:val="both"/>
        <w:rPr>
          <w:b/>
          <w:bCs/>
        </w:rPr>
      </w:pPr>
      <w:r w:rsidRPr="00952916">
        <w:rPr>
          <w:b/>
          <w:bCs/>
        </w:rPr>
        <w:t xml:space="preserve">Dlaczego ten temat wraca w </w:t>
      </w:r>
      <w:proofErr w:type="spellStart"/>
      <w:r w:rsidRPr="00952916">
        <w:rPr>
          <w:b/>
          <w:bCs/>
        </w:rPr>
        <w:t>Świętokrzyskiem</w:t>
      </w:r>
      <w:proofErr w:type="spellEnd"/>
      <w:r w:rsidRPr="00952916">
        <w:rPr>
          <w:b/>
          <w:bCs/>
        </w:rPr>
        <w:t>?</w:t>
      </w:r>
    </w:p>
    <w:p w14:paraId="0CF9E2DE" w14:textId="77777777" w:rsidR="00952916" w:rsidRPr="00952916" w:rsidRDefault="00952916" w:rsidP="00952916">
      <w:pPr>
        <w:jc w:val="both"/>
      </w:pPr>
      <w:r w:rsidRPr="00952916">
        <w:t>Województwo świętokrzyskie wciąż zmaga się z wyzwaniami rynku pracy – stopa bezrobocia należy do najwyższych w kraju, a ponad połowa osób pozostających bez pracy to mieszkańcy obszarów wiejskich. Jednocześnie aż 94 proc. powierzchni regionu stanowią tereny wiejskie, z dużym udziałem gruntów rolnych.</w:t>
      </w:r>
    </w:p>
    <w:p w14:paraId="69811FD5" w14:textId="77777777" w:rsidR="00952916" w:rsidRPr="00952916" w:rsidRDefault="00952916" w:rsidP="00952916">
      <w:pPr>
        <w:jc w:val="both"/>
      </w:pPr>
      <w:r w:rsidRPr="00952916">
        <w:t>W takim kontekście decyzje infrastrukturalne są postrzegane długofalowo, a pytania o przyszłość gruntów po kilkudziesięciu latach pojawiają się często już na etapie pierwszych rozmów z mieszkańcami. Istotne jest przy tym, że elektrownie wiatrowe ingerują w grunt jedynie punktowo – fundamenty i drogi serwisowe zajmują ograniczoną powierzchnię, a ziemia pomiędzy turbinami może być nadal normalnie użytkowana rolniczo i nie traci swoich właściwości.</w:t>
      </w:r>
    </w:p>
    <w:p w14:paraId="19AF2FA2" w14:textId="77777777" w:rsidR="00952916" w:rsidRPr="00952916" w:rsidRDefault="00952916" w:rsidP="00952916">
      <w:pPr>
        <w:jc w:val="both"/>
      </w:pPr>
      <w:r w:rsidRPr="00952916">
        <w:t>W przeciwieństwie do farm fotowoltaicznych nie dochodzi tu do trwałego zacienienia ani wieloletniego wyłączenia dużych areałów z produkcji rolnej, co oznacza mniejszy wpływ na funkcję biologiczną gleby oraz środowisko gruntowo-wodne. To jeden z powodów, dla których w regionach o silnym rolniczym charakterze energetyka wiatrowa bywa postrzegana jako rozwiązanie bardziej kompatybilne z dotychczasowym sposobem użytkowania ziemi.</w:t>
      </w:r>
    </w:p>
    <w:p w14:paraId="70C319FD" w14:textId="77777777" w:rsidR="00952916" w:rsidRPr="00952916" w:rsidRDefault="00952916" w:rsidP="00952916">
      <w:pPr>
        <w:jc w:val="both"/>
        <w:rPr>
          <w:b/>
          <w:bCs/>
        </w:rPr>
      </w:pPr>
      <w:r w:rsidRPr="00952916">
        <w:rPr>
          <w:b/>
          <w:bCs/>
        </w:rPr>
        <w:t>Zatrudnienie: realny, ale ograniczony wpływ</w:t>
      </w:r>
    </w:p>
    <w:p w14:paraId="07C8EB56" w14:textId="77777777" w:rsidR="00952916" w:rsidRPr="00952916" w:rsidRDefault="00952916" w:rsidP="00952916">
      <w:pPr>
        <w:jc w:val="both"/>
      </w:pPr>
      <w:r w:rsidRPr="00952916">
        <w:lastRenderedPageBreak/>
        <w:t>W dyskusjach o energetyce wiatrowej coraz częściej pojawia się również wątek zatrudnienia. Proces przygotowania, budowy i późniejszej obsługi instalacji angażuje bowiem lokalne firmy – m.in. z branży budowlanej, transportowej i usług technicznych.</w:t>
      </w:r>
    </w:p>
    <w:p w14:paraId="41F8EF6D" w14:textId="77777777" w:rsidR="00952916" w:rsidRPr="00952916" w:rsidRDefault="00952916" w:rsidP="00952916">
      <w:pPr>
        <w:jc w:val="both"/>
      </w:pPr>
      <w:r w:rsidRPr="00952916">
        <w:t>Dla regionów takich jak Świętokrzyskie oznacza to czasowy, ale realny impuls gospodarczy na etapie realizacji inwestycji oraz stabilne zlecenia serwisowe w kolejnych latach.</w:t>
      </w:r>
    </w:p>
    <w:p w14:paraId="0605F062" w14:textId="77777777" w:rsidR="00952916" w:rsidRPr="00952916" w:rsidRDefault="00952916" w:rsidP="00952916">
      <w:pPr>
        <w:jc w:val="both"/>
        <w:rPr>
          <w:b/>
          <w:bCs/>
        </w:rPr>
      </w:pPr>
      <w:r w:rsidRPr="00952916">
        <w:rPr>
          <w:b/>
          <w:bCs/>
        </w:rPr>
        <w:t>Co po 25–30 latach? Kilka możliwych scenariuszy</w:t>
      </w:r>
    </w:p>
    <w:p w14:paraId="2CE39387" w14:textId="77777777" w:rsidR="00952916" w:rsidRPr="00952916" w:rsidRDefault="00952916" w:rsidP="00952916">
      <w:pPr>
        <w:jc w:val="both"/>
      </w:pPr>
      <w:r w:rsidRPr="00952916">
        <w:t>Po zakończeniu okresu eksploatacji istnieją dwie podstawowe możliwości:</w:t>
      </w:r>
    </w:p>
    <w:p w14:paraId="319F772A" w14:textId="77777777" w:rsidR="00952916" w:rsidRPr="00952916" w:rsidRDefault="00952916" w:rsidP="00952916">
      <w:pPr>
        <w:numPr>
          <w:ilvl w:val="0"/>
          <w:numId w:val="1"/>
        </w:numPr>
        <w:jc w:val="both"/>
      </w:pPr>
      <w:r w:rsidRPr="00952916">
        <w:t xml:space="preserve">Najbardziej prawdopodobny tj. modernizacja lub </w:t>
      </w:r>
      <w:proofErr w:type="spellStart"/>
      <w:r w:rsidRPr="00952916">
        <w:t>repowering</w:t>
      </w:r>
      <w:proofErr w:type="spellEnd"/>
      <w:r w:rsidRPr="00952916">
        <w:t>, czyli zastąpienie starej turbiny nową – wyłącznie po przejściu pełnej procedury administracyjnej od początku.</w:t>
      </w:r>
    </w:p>
    <w:p w14:paraId="4DAB46EC" w14:textId="77777777" w:rsidR="00952916" w:rsidRPr="00952916" w:rsidRDefault="00952916" w:rsidP="00952916">
      <w:pPr>
        <w:numPr>
          <w:ilvl w:val="0"/>
          <w:numId w:val="1"/>
        </w:numPr>
        <w:jc w:val="both"/>
      </w:pPr>
      <w:r w:rsidRPr="00952916">
        <w:t>Pełny demontaż i rekultywacja terenu.</w:t>
      </w:r>
    </w:p>
    <w:p w14:paraId="3ECC9C35" w14:textId="77777777" w:rsidR="00952916" w:rsidRPr="00952916" w:rsidRDefault="00952916" w:rsidP="00952916">
      <w:pPr>
        <w:jc w:val="both"/>
      </w:pPr>
      <w:r w:rsidRPr="00952916">
        <w:t>Każdy z tych wariantów wymaga odrębnych zgód i nie może być realizowany automatycznie.</w:t>
      </w:r>
    </w:p>
    <w:p w14:paraId="4A917A3D" w14:textId="77777777" w:rsidR="00952916" w:rsidRPr="00952916" w:rsidRDefault="00952916" w:rsidP="00952916">
      <w:pPr>
        <w:jc w:val="both"/>
      </w:pPr>
      <w:r w:rsidRPr="00952916">
        <w:t>Energetyka wiatrowa – podobnie jak każda infrastruktura techniczna – wymaga planowania nie tylko początku, ale i końca inwestycji. W Polsce ten etap jest jasno uregulowany, a praktyka rynkowa pokazuje, że demontaż nie jest „niewygodnym tematem”, lecz standardowym elementem cyklu życia instalacji.</w:t>
      </w:r>
    </w:p>
    <w:p w14:paraId="4A0B5FF5" w14:textId="77777777" w:rsidR="00952916" w:rsidRPr="00952916" w:rsidRDefault="00952916" w:rsidP="00952916">
      <w:pPr>
        <w:jc w:val="both"/>
      </w:pPr>
      <w:r w:rsidRPr="00952916">
        <w:t>Co istotne, bez zaplanowania pełnego cyklu życia inwestycji – w tym sposobu likwidacji instalacji i przywrócenia terenu do pierwotnego stanu – inwestor nie uzyska decyzji środowiskowej (DŚ) ani pozwolenia na budowę (</w:t>
      </w:r>
      <w:proofErr w:type="spellStart"/>
      <w:r w:rsidRPr="00952916">
        <w:t>PnB</w:t>
      </w:r>
      <w:proofErr w:type="spellEnd"/>
      <w:r w:rsidRPr="00952916">
        <w:t>), które są niezbędne do realizacji projektu.</w:t>
      </w:r>
    </w:p>
    <w:p w14:paraId="316D2620" w14:textId="77777777" w:rsidR="00952916" w:rsidRPr="00952916" w:rsidRDefault="00952916" w:rsidP="00952916">
      <w:pPr>
        <w:jc w:val="both"/>
      </w:pPr>
      <w:r w:rsidRPr="00952916">
        <w:t>To oznacza, że kwestie demontażu i rekultywacji nie są dobrą wolą inwestora, lecz wymogiem formalnym. Z perspektywy właściciela gruntu kluczowe jest jednak to, aby zapisy umowy precyzyjnie określały zakres odpowiedzialności, terminy oraz zabezpieczenia finansowe na wypadek zakończenia działalności.</w:t>
      </w:r>
    </w:p>
    <w:p w14:paraId="20BA000D" w14:textId="77777777" w:rsidR="0082078D" w:rsidRDefault="0082078D" w:rsidP="00952916">
      <w:pPr>
        <w:jc w:val="both"/>
      </w:pPr>
    </w:p>
    <w:sectPr w:rsidR="00820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D2A44"/>
    <w:multiLevelType w:val="multilevel"/>
    <w:tmpl w:val="60E6B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5309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916"/>
    <w:rsid w:val="0082078D"/>
    <w:rsid w:val="00952916"/>
    <w:rsid w:val="00CE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EA3B3"/>
  <w15:chartTrackingRefBased/>
  <w15:docId w15:val="{F36F8CB8-300E-41CD-A347-65F95548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529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29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29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29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29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29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29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29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29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29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29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29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29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29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29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29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29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29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29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2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29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29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29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29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29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29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29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29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29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4161</Characters>
  <Application>Microsoft Office Word</Application>
  <DocSecurity>0</DocSecurity>
  <Lines>92</Lines>
  <Paragraphs>24</Paragraphs>
  <ScaleCrop>false</ScaleCrop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2026-02-18T07:43:00Z</dcterms:created>
  <dcterms:modified xsi:type="dcterms:W3CDTF">2026-02-18T07:43:00Z</dcterms:modified>
</cp:coreProperties>
</file>