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0BD69" w14:textId="69E70779" w:rsidR="001A1DAD" w:rsidRPr="005D0D01" w:rsidRDefault="001A1DAD" w:rsidP="00347414">
      <w:pPr>
        <w:pStyle w:val="Nagwek2"/>
        <w:jc w:val="both"/>
        <w:rPr>
          <w:sz w:val="28"/>
          <w:szCs w:val="28"/>
        </w:rPr>
      </w:pPr>
      <w:r w:rsidRPr="005D0D01">
        <w:rPr>
          <w:sz w:val="28"/>
          <w:szCs w:val="28"/>
        </w:rPr>
        <w:t xml:space="preserve">Coraz </w:t>
      </w:r>
      <w:r w:rsidR="0087228B" w:rsidRPr="005D0D01">
        <w:rPr>
          <w:sz w:val="28"/>
          <w:szCs w:val="28"/>
        </w:rPr>
        <w:t>w</w:t>
      </w:r>
      <w:r w:rsidRPr="005D0D01">
        <w:rPr>
          <w:sz w:val="28"/>
          <w:szCs w:val="28"/>
        </w:rPr>
        <w:t xml:space="preserve">ięcej </w:t>
      </w:r>
      <w:r w:rsidR="0087228B" w:rsidRPr="005D0D01">
        <w:rPr>
          <w:sz w:val="28"/>
          <w:szCs w:val="28"/>
        </w:rPr>
        <w:t>m</w:t>
      </w:r>
      <w:r w:rsidRPr="005D0D01">
        <w:rPr>
          <w:sz w:val="28"/>
          <w:szCs w:val="28"/>
        </w:rPr>
        <w:t xml:space="preserve">arketów w </w:t>
      </w:r>
      <w:r w:rsidR="0087228B" w:rsidRPr="005D0D01">
        <w:rPr>
          <w:sz w:val="28"/>
          <w:szCs w:val="28"/>
        </w:rPr>
        <w:t>m</w:t>
      </w:r>
      <w:r w:rsidRPr="005D0D01">
        <w:rPr>
          <w:sz w:val="28"/>
          <w:szCs w:val="28"/>
        </w:rPr>
        <w:t xml:space="preserve">niejszych </w:t>
      </w:r>
      <w:r w:rsidR="0087228B" w:rsidRPr="005D0D01">
        <w:rPr>
          <w:sz w:val="28"/>
          <w:szCs w:val="28"/>
        </w:rPr>
        <w:t>m</w:t>
      </w:r>
      <w:r w:rsidRPr="005D0D01">
        <w:rPr>
          <w:sz w:val="28"/>
          <w:szCs w:val="28"/>
        </w:rPr>
        <w:t>iejscowościach</w:t>
      </w:r>
      <w:r w:rsidR="0087228B" w:rsidRPr="005D0D01">
        <w:rPr>
          <w:sz w:val="28"/>
          <w:szCs w:val="28"/>
        </w:rPr>
        <w:t xml:space="preserve"> – jakie trendy temu towarzyszą?</w:t>
      </w:r>
    </w:p>
    <w:p w14:paraId="3A55D6B6" w14:textId="496105DF" w:rsidR="001A1DAD" w:rsidRPr="00347414" w:rsidRDefault="0087228B" w:rsidP="00347414">
      <w:pPr>
        <w:jc w:val="both"/>
        <w:rPr>
          <w:b/>
        </w:rPr>
      </w:pPr>
      <w:r w:rsidRPr="00347414">
        <w:rPr>
          <w:b/>
        </w:rPr>
        <w:t>Krajobraz sektora powierzchni handlowych</w:t>
      </w:r>
      <w:r w:rsidR="001A1DAD" w:rsidRPr="00347414">
        <w:rPr>
          <w:b/>
        </w:rPr>
        <w:t xml:space="preserve"> </w:t>
      </w:r>
      <w:r w:rsidRPr="00347414">
        <w:rPr>
          <w:b/>
        </w:rPr>
        <w:t>w Polsce</w:t>
      </w:r>
      <w:r w:rsidR="001A1DAD" w:rsidRPr="00347414">
        <w:rPr>
          <w:b/>
        </w:rPr>
        <w:t xml:space="preserve"> </w:t>
      </w:r>
      <w:r w:rsidR="007A4C8D" w:rsidRPr="00347414">
        <w:rPr>
          <w:b/>
        </w:rPr>
        <w:t>tworzy łącznie niemal 13 miliona metrów kwadratowych GLA (stan na koniec 2023 roku</w:t>
      </w:r>
      <w:r w:rsidR="007A4C8D" w:rsidRPr="00347414">
        <w:rPr>
          <w:rStyle w:val="Odwoanieprzypisudolnego"/>
          <w:b/>
        </w:rPr>
        <w:footnoteReference w:id="1"/>
      </w:r>
      <w:r w:rsidR="007A4C8D" w:rsidRPr="00347414">
        <w:rPr>
          <w:b/>
        </w:rPr>
        <w:t xml:space="preserve">). </w:t>
      </w:r>
      <w:r w:rsidR="00931AC3" w:rsidRPr="00347414">
        <w:rPr>
          <w:b/>
        </w:rPr>
        <w:t xml:space="preserve">Według raportu Banku Pekao S.A. z grudnia 2022 r., </w:t>
      </w:r>
      <w:r w:rsidR="007A4C8D" w:rsidRPr="00347414">
        <w:rPr>
          <w:b/>
        </w:rPr>
        <w:t xml:space="preserve">dynamicznie rozwijają się także </w:t>
      </w:r>
      <w:r w:rsidR="00931AC3" w:rsidRPr="00347414">
        <w:rPr>
          <w:b/>
        </w:rPr>
        <w:t>dyskonty oraz supermarkety</w:t>
      </w:r>
      <w:r w:rsidR="007A4C8D" w:rsidRPr="00347414">
        <w:rPr>
          <w:b/>
        </w:rPr>
        <w:t xml:space="preserve">, których </w:t>
      </w:r>
      <w:r w:rsidR="00931AC3" w:rsidRPr="00347414">
        <w:rPr>
          <w:b/>
        </w:rPr>
        <w:t xml:space="preserve">łączny udział w sprzedaży </w:t>
      </w:r>
      <w:r w:rsidR="00944243" w:rsidRPr="00347414">
        <w:rPr>
          <w:b/>
        </w:rPr>
        <w:t xml:space="preserve">szacowano na </w:t>
      </w:r>
      <w:r w:rsidR="00931AC3" w:rsidRPr="00347414">
        <w:rPr>
          <w:b/>
        </w:rPr>
        <w:t>47%</w:t>
      </w:r>
      <w:r w:rsidR="007A4C8D" w:rsidRPr="00347414">
        <w:rPr>
          <w:rStyle w:val="Odwoanieprzypisudolnego"/>
          <w:b/>
        </w:rPr>
        <w:footnoteReference w:id="2"/>
      </w:r>
      <w:r w:rsidR="00931AC3" w:rsidRPr="00347414">
        <w:rPr>
          <w:b/>
        </w:rPr>
        <w:t xml:space="preserve">. </w:t>
      </w:r>
      <w:r w:rsidRPr="00347414">
        <w:rPr>
          <w:b/>
        </w:rPr>
        <w:t>Od kilku lat widać</w:t>
      </w:r>
      <w:r w:rsidR="001A1DAD" w:rsidRPr="00347414">
        <w:rPr>
          <w:b/>
        </w:rPr>
        <w:t xml:space="preserve"> </w:t>
      </w:r>
      <w:r w:rsidR="00931AC3" w:rsidRPr="00347414">
        <w:rPr>
          <w:b/>
        </w:rPr>
        <w:t xml:space="preserve">także </w:t>
      </w:r>
      <w:r w:rsidR="001A1DAD" w:rsidRPr="00347414">
        <w:rPr>
          <w:b/>
        </w:rPr>
        <w:t xml:space="preserve">znaczący wzrost liczby centrów handlowych i marketów powstających w mniejszych miejscowościach. </w:t>
      </w:r>
      <w:r w:rsidR="00931AC3" w:rsidRPr="00347414">
        <w:rPr>
          <w:b/>
        </w:rPr>
        <w:t>Za f</w:t>
      </w:r>
      <w:r w:rsidR="001A1DAD" w:rsidRPr="00347414">
        <w:rPr>
          <w:b/>
        </w:rPr>
        <w:t xml:space="preserve">enomen ten odpowiada </w:t>
      </w:r>
      <w:r w:rsidR="00931AC3" w:rsidRPr="00347414">
        <w:rPr>
          <w:b/>
        </w:rPr>
        <w:t xml:space="preserve">m. in. </w:t>
      </w:r>
      <w:r w:rsidR="001A1DAD" w:rsidRPr="00347414">
        <w:rPr>
          <w:b/>
        </w:rPr>
        <w:t>migracj</w:t>
      </w:r>
      <w:r w:rsidR="00931AC3" w:rsidRPr="00347414">
        <w:rPr>
          <w:b/>
        </w:rPr>
        <w:t>a</w:t>
      </w:r>
      <w:r w:rsidR="001A1DAD" w:rsidRPr="00347414">
        <w:rPr>
          <w:b/>
        </w:rPr>
        <w:t xml:space="preserve"> społeczności z</w:t>
      </w:r>
      <w:r w:rsidR="00931AC3" w:rsidRPr="00347414">
        <w:rPr>
          <w:b/>
        </w:rPr>
        <w:t xml:space="preserve"> ośrodków</w:t>
      </w:r>
      <w:r w:rsidR="001A1DAD" w:rsidRPr="00347414">
        <w:rPr>
          <w:b/>
        </w:rPr>
        <w:t xml:space="preserve"> miejskich do spokojniejszych</w:t>
      </w:r>
      <w:r w:rsidR="00931AC3" w:rsidRPr="00347414">
        <w:rPr>
          <w:b/>
        </w:rPr>
        <w:t xml:space="preserve"> – </w:t>
      </w:r>
      <w:r w:rsidR="005D0D01" w:rsidRPr="00347414">
        <w:rPr>
          <w:b/>
        </w:rPr>
        <w:t xml:space="preserve">a </w:t>
      </w:r>
      <w:r w:rsidR="001A1DAD" w:rsidRPr="00347414">
        <w:rPr>
          <w:b/>
        </w:rPr>
        <w:t>często</w:t>
      </w:r>
      <w:r w:rsidR="00931AC3" w:rsidRPr="00347414">
        <w:rPr>
          <w:b/>
        </w:rPr>
        <w:t xml:space="preserve"> także</w:t>
      </w:r>
      <w:r w:rsidR="001A1DAD" w:rsidRPr="00347414">
        <w:rPr>
          <w:b/>
        </w:rPr>
        <w:t xml:space="preserve"> bardziej dostępnych cenowo </w:t>
      </w:r>
      <w:r w:rsidR="00931AC3" w:rsidRPr="00347414">
        <w:rPr>
          <w:b/>
        </w:rPr>
        <w:t xml:space="preserve">– </w:t>
      </w:r>
      <w:r w:rsidR="001A1DAD" w:rsidRPr="00347414">
        <w:rPr>
          <w:b/>
        </w:rPr>
        <w:t>sypialni miast oraz wsi.</w:t>
      </w:r>
      <w:r w:rsidR="00931AC3" w:rsidRPr="00347414">
        <w:rPr>
          <w:b/>
        </w:rPr>
        <w:t xml:space="preserve"> </w:t>
      </w:r>
    </w:p>
    <w:p w14:paraId="0A289EE8" w14:textId="64798836" w:rsidR="000B1115" w:rsidRDefault="005D0D01" w:rsidP="00347414">
      <w:pPr>
        <w:jc w:val="both"/>
      </w:pPr>
      <w:r w:rsidRPr="005D0D01">
        <w:t>Rynek handlowy w Polsce dynamicznie</w:t>
      </w:r>
      <w:r w:rsidR="00347414">
        <w:t xml:space="preserve"> się rozwija</w:t>
      </w:r>
      <w:r w:rsidRPr="005D0D01">
        <w:t xml:space="preserve">. </w:t>
      </w:r>
      <w:r w:rsidR="00347414">
        <w:t xml:space="preserve">Po zahamowaniu związanym z epidemią covid nie widać już śladu. </w:t>
      </w:r>
      <w:r w:rsidRPr="005D0D01">
        <w:t xml:space="preserve">W 2023 roku zanotowano </w:t>
      </w:r>
      <w:r w:rsidR="00347414">
        <w:t>przyrost</w:t>
      </w:r>
      <w:r w:rsidRPr="005D0D01">
        <w:t xml:space="preserve"> zasobów o ponad 560 000 metrów kwadratowych, co stanowi wzrost o 14% w porównaniu z rokiem poprzednim oraz o 8% więcej niż pięcioletnia średnia.</w:t>
      </w:r>
      <w:r>
        <w:t xml:space="preserve"> S</w:t>
      </w:r>
      <w:r w:rsidRPr="005D0D01">
        <w:t xml:space="preserve">zczególnie intensywny rozwój miał miejsce w miastach o populacji poniżej 100 tysięcy mieszkańców. W tych lokalizacjach </w:t>
      </w:r>
      <w:r>
        <w:t>oddano do użytku</w:t>
      </w:r>
      <w:r w:rsidRPr="005D0D01">
        <w:t xml:space="preserve"> aż 68% </w:t>
      </w:r>
      <w:r w:rsidR="00347414">
        <w:t xml:space="preserve">całkowitej, </w:t>
      </w:r>
      <w:r w:rsidRPr="005D0D01">
        <w:t xml:space="preserve">nowej powierzchni handlowej, </w:t>
      </w:r>
      <w:r>
        <w:t>czyli</w:t>
      </w:r>
      <w:r w:rsidRPr="005D0D01">
        <w:t xml:space="preserve"> blisko 260 tysięcy metrów kwadratowych.</w:t>
      </w:r>
    </w:p>
    <w:p w14:paraId="7C93D79A" w14:textId="54E07331" w:rsidR="000B1115" w:rsidRDefault="005D0D01" w:rsidP="00347414">
      <w:pPr>
        <w:pStyle w:val="Nagwek2"/>
        <w:jc w:val="both"/>
      </w:pPr>
      <w:r>
        <w:t xml:space="preserve">Wpływ </w:t>
      </w:r>
      <w:r w:rsidR="000B1115">
        <w:t xml:space="preserve">urbanizacji </w:t>
      </w:r>
      <w:r>
        <w:t>n</w:t>
      </w:r>
      <w:r w:rsidR="000B1115">
        <w:t>a handel</w:t>
      </w:r>
    </w:p>
    <w:p w14:paraId="7A2FBE44" w14:textId="77777777" w:rsidR="009A5A64" w:rsidRDefault="00347414" w:rsidP="00347414">
      <w:pPr>
        <w:jc w:val="both"/>
      </w:pPr>
      <w:r w:rsidRPr="00347414">
        <w:t xml:space="preserve">Kolejne otwarcia </w:t>
      </w:r>
      <w:r>
        <w:t xml:space="preserve">planowane w 2024 r. także dotyczą </w:t>
      </w:r>
      <w:r w:rsidRPr="00347414">
        <w:t>głównie powierzchni handlowych w mniejszych miastach</w:t>
      </w:r>
      <w:r w:rsidR="009A5A64">
        <w:t>, stanowiąc ponad 50% wszystkich inwestycji.</w:t>
      </w:r>
      <w:r>
        <w:t xml:space="preserve"> </w:t>
      </w:r>
      <w:r w:rsidR="00951A32">
        <w:t>Skuteczność tego pomysłu na biznes potwierdza chociażby s</w:t>
      </w:r>
      <w:r w:rsidR="001A1DAD">
        <w:t xml:space="preserve">ukces sieci Dino, której inauguracyjne sklepy były strategicznie rozmieszczone w </w:t>
      </w:r>
      <w:r w:rsidR="00951A32" w:rsidRPr="00443147">
        <w:t xml:space="preserve">mniejszych miejscowościach </w:t>
      </w:r>
      <w:r w:rsidR="001A1DAD">
        <w:t>i na wsiach</w:t>
      </w:r>
      <w:r w:rsidR="00951A32">
        <w:t xml:space="preserve">. </w:t>
      </w:r>
      <w:r w:rsidR="009A5A64">
        <w:t>Ta o</w:t>
      </w:r>
      <w:r w:rsidR="00443147" w:rsidRPr="00443147">
        <w:t xml:space="preserve">gólnopolska sieć w segmencie średniej wielkości supermarketów nie ma sobie równych, jeśli chodzi o dynamikę otwarć </w:t>
      </w:r>
      <w:r w:rsidR="00951A32">
        <w:t>–</w:t>
      </w:r>
      <w:r w:rsidR="00443147" w:rsidRPr="00443147">
        <w:t xml:space="preserve"> tylko w pierwszej połowie 2023 r. uruchomił</w:t>
      </w:r>
      <w:r w:rsidR="00951A32">
        <w:t>a</w:t>
      </w:r>
      <w:r w:rsidR="00443147" w:rsidRPr="00443147">
        <w:t xml:space="preserve"> 116 nowych supermarketów</w:t>
      </w:r>
      <w:r w:rsidR="00951A32">
        <w:t xml:space="preserve">, zamykając rok liczbą </w:t>
      </w:r>
      <w:r w:rsidR="00951A32" w:rsidRPr="00951A32">
        <w:t xml:space="preserve">2406 </w:t>
      </w:r>
      <w:r w:rsidR="00951A32">
        <w:t xml:space="preserve">posiadanych </w:t>
      </w:r>
      <w:r w:rsidR="00951A32" w:rsidRPr="00951A32">
        <w:t>sklepów</w:t>
      </w:r>
      <w:r w:rsidR="00951A32">
        <w:rPr>
          <w:rStyle w:val="Odwoanieprzypisudolnego"/>
        </w:rPr>
        <w:footnoteReference w:id="3"/>
      </w:r>
      <w:r w:rsidR="00951A32">
        <w:t xml:space="preserve">. </w:t>
      </w:r>
    </w:p>
    <w:p w14:paraId="09F7F47B" w14:textId="7B6C7B3A" w:rsidR="001A1DAD" w:rsidRDefault="009A5A64" w:rsidP="00347414">
      <w:pPr>
        <w:jc w:val="both"/>
      </w:pPr>
      <w:r>
        <w:t xml:space="preserve">Niemniej konkurencja nie śpi. </w:t>
      </w:r>
      <w:r w:rsidR="00951A32">
        <w:t xml:space="preserve">Dlaczego sieci wybierają na lokalizację swoich sklepów mniejsze miejscowości czy sypialnie miast? </w:t>
      </w:r>
      <w:r w:rsidR="001A1DAD">
        <w:t xml:space="preserve">Analiza migracji polskiej populacji wskazuje, że </w:t>
      </w:r>
      <w:r w:rsidR="00951A32">
        <w:t>wiele</w:t>
      </w:r>
      <w:r w:rsidR="001A1DAD">
        <w:t xml:space="preserve"> rodzin </w:t>
      </w:r>
      <w:r w:rsidR="00951A32">
        <w:t xml:space="preserve">czy osób pracujących zdalnie </w:t>
      </w:r>
      <w:r w:rsidR="001A1DAD">
        <w:t>dokonuje wyboru osiedlenia się poza metropoliami, poszukując większego komfortu życi</w:t>
      </w:r>
      <w:r w:rsidR="00951A32">
        <w:t>a</w:t>
      </w:r>
      <w:r w:rsidR="001A1DAD">
        <w:t xml:space="preserve"> i bliższe</w:t>
      </w:r>
      <w:r w:rsidR="00951A32">
        <w:t>go</w:t>
      </w:r>
      <w:r w:rsidR="001A1DAD">
        <w:t xml:space="preserve"> </w:t>
      </w:r>
      <w:r w:rsidR="00951A32">
        <w:t>kontaktu</w:t>
      </w:r>
      <w:r w:rsidR="001A1DAD">
        <w:t xml:space="preserve"> z naturą.</w:t>
      </w:r>
      <w:r>
        <w:t xml:space="preserve"> </w:t>
      </w:r>
      <w:r w:rsidR="001A1DAD">
        <w:t>Urbanizacja postępuje wraz z odwrotnym trendem – de</w:t>
      </w:r>
      <w:r w:rsidR="00951A32">
        <w:t>z</w:t>
      </w:r>
      <w:r w:rsidR="001A1DAD">
        <w:t xml:space="preserve">urbanizacją. </w:t>
      </w:r>
      <w:r w:rsidR="00951A32">
        <w:t xml:space="preserve">Odpływ </w:t>
      </w:r>
      <w:r w:rsidR="00951A32" w:rsidRPr="00951A32">
        <w:t xml:space="preserve">ludności z </w:t>
      </w:r>
      <w:r w:rsidR="00951A32">
        <w:t xml:space="preserve">dużych </w:t>
      </w:r>
      <w:r w:rsidR="00951A32" w:rsidRPr="00951A32">
        <w:t xml:space="preserve">miast </w:t>
      </w:r>
      <w:r w:rsidR="00951A32">
        <w:t>powoduje, że</w:t>
      </w:r>
      <w:r w:rsidR="001A1DAD">
        <w:t xml:space="preserve"> w mniejszych miejscowościach aktywnie powstają nowe punkty usługowe i handlowe. </w:t>
      </w:r>
      <w:r w:rsidR="00951A32">
        <w:t xml:space="preserve">– </w:t>
      </w:r>
      <w:r w:rsidR="001A1DAD" w:rsidRPr="009A5A64">
        <w:rPr>
          <w:i/>
        </w:rPr>
        <w:t>Inwestorzy zauważają tę niszę i reagują na zwiększony popyt. Zasada jest prosta</w:t>
      </w:r>
      <w:r w:rsidRPr="009A5A64">
        <w:rPr>
          <w:i/>
        </w:rPr>
        <w:t>:</w:t>
      </w:r>
      <w:r w:rsidR="001A1DAD" w:rsidRPr="009A5A64">
        <w:rPr>
          <w:i/>
        </w:rPr>
        <w:t xml:space="preserve"> tam gdzie pojawiają się nowi mieszkańcy, tam powstają także nowe możliwości dla przedsiębiorców</w:t>
      </w:r>
      <w:r w:rsidR="001A1DAD">
        <w:t>.</w:t>
      </w:r>
      <w:r w:rsidR="00951A32">
        <w:t xml:space="preserve"> – zauważa </w:t>
      </w:r>
      <w:r w:rsidR="00F04A5B">
        <w:t>Miłosz Wiesiołek, l</w:t>
      </w:r>
      <w:r w:rsidR="00F04A5B" w:rsidRPr="00F04A5B">
        <w:t>ider działu zarządzania projektami w PM</w:t>
      </w:r>
      <w:r w:rsidR="00E049E5">
        <w:t xml:space="preserve">, firmie </w:t>
      </w:r>
      <w:r w:rsidR="00F04A5B">
        <w:t xml:space="preserve"> </w:t>
      </w:r>
      <w:r w:rsidR="00E049E5" w:rsidRPr="00E049E5">
        <w:t xml:space="preserve">która jako inwestor zastępczy </w:t>
      </w:r>
      <w:r w:rsidR="00E049E5">
        <w:t>o</w:t>
      </w:r>
      <w:r w:rsidR="00E049E5" w:rsidRPr="00E049E5">
        <w:t>feruje pełen zakres usług inwestora zastępczego</w:t>
      </w:r>
      <w:r w:rsidR="00E049E5">
        <w:t xml:space="preserve"> m. in.</w:t>
      </w:r>
      <w:r w:rsidR="00E049E5" w:rsidRPr="00E049E5">
        <w:t xml:space="preserve"> w obszarze kompleksów handlowych</w:t>
      </w:r>
      <w:r w:rsidR="00E049E5">
        <w:t>.</w:t>
      </w:r>
    </w:p>
    <w:p w14:paraId="0E8BD20E" w14:textId="651D2717" w:rsidR="00F04A5B" w:rsidRDefault="00E049E5" w:rsidP="00347414">
      <w:pPr>
        <w:jc w:val="both"/>
      </w:pPr>
      <w:r>
        <w:t xml:space="preserve">Potwierdzeniem tego trendu są dane z rynku. </w:t>
      </w:r>
      <w:r w:rsidR="008B0B85" w:rsidRPr="008B0B85">
        <w:t>Pod koniec IV kwartału 2023 roku w budowie było około 365 tysięcy metrów kwadratowych GLA</w:t>
      </w:r>
      <w:r>
        <w:t>, przy czym o</w:t>
      </w:r>
      <w:r w:rsidR="008B0B85" w:rsidRPr="008B0B85">
        <w:t>koło połowa w mniejszych miastach, których populacja wynosi poniżej 100 tysięcy mieszkańców.</w:t>
      </w:r>
    </w:p>
    <w:p w14:paraId="086ABBBF" w14:textId="48AA8C55" w:rsidR="001A1DAD" w:rsidRDefault="001A1DAD" w:rsidP="00347414">
      <w:pPr>
        <w:pStyle w:val="Nagwek2"/>
        <w:jc w:val="both"/>
      </w:pPr>
      <w:r>
        <w:t xml:space="preserve">Drugie </w:t>
      </w:r>
      <w:r w:rsidR="00F04A5B">
        <w:t>ż</w:t>
      </w:r>
      <w:r>
        <w:t xml:space="preserve">ycie </w:t>
      </w:r>
      <w:r w:rsidR="00F04A5B">
        <w:t>s</w:t>
      </w:r>
      <w:r>
        <w:t xml:space="preserve">tarych </w:t>
      </w:r>
      <w:r w:rsidR="00F04A5B">
        <w:t>c</w:t>
      </w:r>
      <w:r>
        <w:t xml:space="preserve">entrów </w:t>
      </w:r>
      <w:r w:rsidR="00F04A5B">
        <w:t>h</w:t>
      </w:r>
      <w:r>
        <w:t>andlowych</w:t>
      </w:r>
    </w:p>
    <w:p w14:paraId="1920329E" w14:textId="6C5FE496" w:rsidR="00E463EE" w:rsidRDefault="00E049E5" w:rsidP="00347414">
      <w:pPr>
        <w:jc w:val="both"/>
      </w:pPr>
      <w:r>
        <w:lastRenderedPageBreak/>
        <w:t>Obok nowopowstających powierzchni, i</w:t>
      </w:r>
      <w:r w:rsidR="001A1DAD">
        <w:t xml:space="preserve">nteresującym </w:t>
      </w:r>
      <w:r>
        <w:t>zjawiskiem</w:t>
      </w:r>
      <w:r w:rsidR="001A1DAD">
        <w:t xml:space="preserve"> jest</w:t>
      </w:r>
      <w:r w:rsidR="00484147">
        <w:t xml:space="preserve"> dawanie</w:t>
      </w:r>
      <w:r w:rsidR="001A1DAD">
        <w:t xml:space="preserve"> </w:t>
      </w:r>
      <w:r w:rsidR="00484147">
        <w:t>„</w:t>
      </w:r>
      <w:r w:rsidR="001A1DAD">
        <w:t>drugie</w:t>
      </w:r>
      <w:r w:rsidR="00484147">
        <w:t>go</w:t>
      </w:r>
      <w:r w:rsidR="001A1DAD">
        <w:t xml:space="preserve"> życi</w:t>
      </w:r>
      <w:r w:rsidR="00484147">
        <w:t>a”</w:t>
      </w:r>
      <w:r w:rsidR="001A1DAD">
        <w:t xml:space="preserve"> budynk</w:t>
      </w:r>
      <w:r w:rsidR="00484147">
        <w:t>om</w:t>
      </w:r>
      <w:r w:rsidR="001A1DAD">
        <w:t xml:space="preserve"> byłych centrów handlowych, które </w:t>
      </w:r>
      <w:r>
        <w:t xml:space="preserve">swoją </w:t>
      </w:r>
      <w:r w:rsidR="001A1DAD">
        <w:t xml:space="preserve">świetność przeżywały w latach 2000, takich jak np. Tesco. </w:t>
      </w:r>
      <w:r w:rsidR="00E463EE">
        <w:t>W ramach takich działa</w:t>
      </w:r>
      <w:r w:rsidR="009A5A64">
        <w:t>ń</w:t>
      </w:r>
      <w:r w:rsidR="00E463EE">
        <w:t xml:space="preserve"> powstają np. parki handlowe w Przemyślu, Włocławku czy Kaliszu. </w:t>
      </w:r>
    </w:p>
    <w:p w14:paraId="6B13F846" w14:textId="4B770DDB" w:rsidR="00E463EE" w:rsidRDefault="00E049E5" w:rsidP="00347414">
      <w:pPr>
        <w:jc w:val="both"/>
      </w:pPr>
      <w:r>
        <w:t>–</w:t>
      </w:r>
      <w:r w:rsidR="00E463EE">
        <w:t xml:space="preserve"> </w:t>
      </w:r>
      <w:r w:rsidRPr="009A5A64">
        <w:rPr>
          <w:i/>
        </w:rPr>
        <w:t>P</w:t>
      </w:r>
      <w:r w:rsidR="001A1DAD" w:rsidRPr="009A5A64">
        <w:rPr>
          <w:i/>
        </w:rPr>
        <w:t>rzestrzenie po dawnym sklepach są obecnie kupowane i komercjalizowane pod kątem nowych najemców</w:t>
      </w:r>
      <w:r w:rsidRPr="009A5A64">
        <w:rPr>
          <w:i/>
        </w:rPr>
        <w:t xml:space="preserve">, </w:t>
      </w:r>
      <w:r w:rsidR="001A1DAD" w:rsidRPr="009A5A64">
        <w:rPr>
          <w:i/>
        </w:rPr>
        <w:t>którzy dostosowują je do</w:t>
      </w:r>
      <w:r w:rsidR="002573FA">
        <w:rPr>
          <w:i/>
        </w:rPr>
        <w:t xml:space="preserve"> </w:t>
      </w:r>
      <w:r w:rsidR="002573FA" w:rsidRPr="002573FA">
        <w:rPr>
          <w:i/>
        </w:rPr>
        <w:t>warunków technicznych</w:t>
      </w:r>
      <w:r w:rsidR="001A1DAD" w:rsidRPr="009A5A64">
        <w:rPr>
          <w:i/>
        </w:rPr>
        <w:t xml:space="preserve"> </w:t>
      </w:r>
      <w:r w:rsidR="002573FA">
        <w:rPr>
          <w:i/>
        </w:rPr>
        <w:t xml:space="preserve">i </w:t>
      </w:r>
      <w:r w:rsidR="001A1DAD" w:rsidRPr="009A5A64">
        <w:rPr>
          <w:i/>
        </w:rPr>
        <w:t>zmieniających się potrzeb rynku</w:t>
      </w:r>
      <w:r w:rsidR="001A1DAD">
        <w:t>.</w:t>
      </w:r>
      <w:r>
        <w:t xml:space="preserve"> – </w:t>
      </w:r>
      <w:r w:rsidR="009A5A64">
        <w:t>wyjaśnia</w:t>
      </w:r>
      <w:r>
        <w:t xml:space="preserve"> Miłosz Wiesiołek z PM. – </w:t>
      </w:r>
      <w:r w:rsidR="00E463EE" w:rsidRPr="009A5A64">
        <w:rPr>
          <w:i/>
        </w:rPr>
        <w:t>Renowacje, modernizacje czy przebudowa obiektów handlowych odbywają się przy tym w duchu zrównoważonego rozwoju. Działania obejmują poprawę efektywności energetycznej budynków oraz redukcję emisji dwutlenku węgla. To odpowiedź na nowe regulacje prawne i rosnącą ekologiczną świadomość w sektorze handlu</w:t>
      </w:r>
      <w:r w:rsidR="00E463EE" w:rsidRPr="00E463EE">
        <w:t>.</w:t>
      </w:r>
      <w:r w:rsidR="00E463EE">
        <w:t xml:space="preserve"> </w:t>
      </w:r>
      <w:r w:rsidR="00920E31">
        <w:t xml:space="preserve">Zachęcamy inwestorów, by dawać nowe życie niefunkcjonującym już budynkom – prowadzimy takie projekty, gdzie wynosimy recykling na zupełnie nowy poziom. Z uwagi na zagęszczenie tkanki miejskiej i deficyt dostępnych działek, czeka nas czas kreatywnego podejścia do istniejącej infrastruktury. Uważam, że to nie tylko pragmatyczne, ale i szlachetne podejście. </w:t>
      </w:r>
      <w:r w:rsidR="00E463EE">
        <w:t>– dodaje.</w:t>
      </w:r>
    </w:p>
    <w:p w14:paraId="0B51E944" w14:textId="63F5D9D3" w:rsidR="001A1DAD" w:rsidRDefault="001A1DAD" w:rsidP="00347414">
      <w:pPr>
        <w:pStyle w:val="Nagwek2"/>
        <w:jc w:val="both"/>
      </w:pPr>
      <w:r>
        <w:t xml:space="preserve">Korzyści </w:t>
      </w:r>
      <w:r w:rsidR="00E463EE">
        <w:t>nie tylko dla inwestorów</w:t>
      </w:r>
    </w:p>
    <w:p w14:paraId="606E9638" w14:textId="4F69F795" w:rsidR="001A1DAD" w:rsidRDefault="001A1DAD" w:rsidP="00347414">
      <w:pPr>
        <w:jc w:val="both"/>
      </w:pPr>
      <w:r>
        <w:t xml:space="preserve">Ekspansja marketów do mniejszych miejscowości przynosi znaczące korzyści dla lokalnych społeczności. Mieszkańcy zyskują dostęp do szerszej oferty handlowej bez konieczności dojazdu do większych miast. </w:t>
      </w:r>
      <w:r w:rsidR="009A5A64">
        <w:t>Obecność sieci handlowych to</w:t>
      </w:r>
      <w:r>
        <w:t xml:space="preserve"> także większe możliwości zatrudnienia oraz wzrost atrakcyjności regionu, co w dłuższej perspektywie może przekładać się na wzrost wartości nieruchomości.</w:t>
      </w:r>
    </w:p>
    <w:p w14:paraId="5E854D40" w14:textId="0350DD2E" w:rsidR="001A1DAD" w:rsidRDefault="009A5A64" w:rsidP="00347414">
      <w:pPr>
        <w:jc w:val="both"/>
      </w:pPr>
      <w:r>
        <w:t>Podsumowując - r</w:t>
      </w:r>
      <w:r w:rsidR="001A1DAD">
        <w:t>ozwój rynku detal</w:t>
      </w:r>
      <w:r w:rsidR="00E463EE">
        <w:t>i</w:t>
      </w:r>
      <w:r w:rsidR="001A1DAD">
        <w:t xml:space="preserve">cznego w </w:t>
      </w:r>
      <w:r w:rsidR="00E463EE">
        <w:t xml:space="preserve">mniejszych </w:t>
      </w:r>
      <w:r w:rsidR="00CB245E">
        <w:t>miejscowościach</w:t>
      </w:r>
      <w:r w:rsidR="001A1DAD">
        <w:t xml:space="preserve"> to trend, który nie wydaje się zwalniać. Zarówno inwestorzy, jak i klienci dostrzegają zalety takiego modelu. Kluczowe będzie dostosowanie oferty do potrzeb i oczekiwań lokalnego konsumenta, ponieważ </w:t>
      </w:r>
      <w:r w:rsidR="00CB245E">
        <w:t xml:space="preserve">na konkurencyjnym rynku </w:t>
      </w:r>
      <w:r w:rsidR="001A1DAD">
        <w:t xml:space="preserve">to właśnie wygoda i bliskość decydują </w:t>
      </w:r>
      <w:r>
        <w:t xml:space="preserve">najczęściej </w:t>
      </w:r>
      <w:r w:rsidR="001A1DAD">
        <w:t>o wyborze miejsca codziennych zakupów.</w:t>
      </w:r>
    </w:p>
    <w:p w14:paraId="0415EB52" w14:textId="5D05D79C" w:rsidR="006A7833" w:rsidRDefault="006A7833" w:rsidP="00347414">
      <w:pPr>
        <w:jc w:val="both"/>
      </w:pPr>
    </w:p>
    <w:sectPr w:rsidR="006A7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1CD95" w14:textId="77777777" w:rsidR="00CC7068" w:rsidRDefault="00CC7068" w:rsidP="007A4C8D">
      <w:pPr>
        <w:spacing w:after="0" w:line="240" w:lineRule="auto"/>
      </w:pPr>
      <w:r>
        <w:separator/>
      </w:r>
    </w:p>
  </w:endnote>
  <w:endnote w:type="continuationSeparator" w:id="0">
    <w:p w14:paraId="518230EF" w14:textId="77777777" w:rsidR="00CC7068" w:rsidRDefault="00CC7068" w:rsidP="007A4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FBC8B" w14:textId="77777777" w:rsidR="00CC7068" w:rsidRDefault="00CC7068" w:rsidP="007A4C8D">
      <w:pPr>
        <w:spacing w:after="0" w:line="240" w:lineRule="auto"/>
      </w:pPr>
      <w:r>
        <w:separator/>
      </w:r>
    </w:p>
  </w:footnote>
  <w:footnote w:type="continuationSeparator" w:id="0">
    <w:p w14:paraId="0F4D30D2" w14:textId="77777777" w:rsidR="00CC7068" w:rsidRDefault="00CC7068" w:rsidP="007A4C8D">
      <w:pPr>
        <w:spacing w:after="0" w:line="240" w:lineRule="auto"/>
      </w:pPr>
      <w:r>
        <w:continuationSeparator/>
      </w:r>
    </w:p>
  </w:footnote>
  <w:footnote w:id="1">
    <w:p w14:paraId="4E70136A" w14:textId="343FBE8B" w:rsidR="007A4C8D" w:rsidRDefault="007A4C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4C8D">
        <w:t>https://retailnet.pl/2023/12/04/raport-colliers-trzeci-kwartal-2023-pod-znakiem-niewielkich-zmian-na-rynku-retailowym/</w:t>
      </w:r>
      <w:r>
        <w:t xml:space="preserve"> </w:t>
      </w:r>
    </w:p>
  </w:footnote>
  <w:footnote w:id="2">
    <w:p w14:paraId="2DBC7F7B" w14:textId="074F673B" w:rsidR="007A4C8D" w:rsidRDefault="007A4C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4C8D">
        <w:t>https://businessinsider.com.pl/finanse/handel/swiat-bez-malych-sklepow-to-koniec-zakupow-jakie-znalismy/6w4k8b3</w:t>
      </w:r>
    </w:p>
  </w:footnote>
  <w:footnote w:id="3">
    <w:p w14:paraId="78613871" w14:textId="63093E05" w:rsidR="00951A32" w:rsidRDefault="00951A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1A32">
        <w:t>https://grupadino.pl/dino-polska-podsumowuje-dzialalnosc-w-2023-r/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AD"/>
    <w:rsid w:val="000B1115"/>
    <w:rsid w:val="001A1DAD"/>
    <w:rsid w:val="002573FA"/>
    <w:rsid w:val="00347414"/>
    <w:rsid w:val="003A7818"/>
    <w:rsid w:val="00443147"/>
    <w:rsid w:val="00484147"/>
    <w:rsid w:val="005D0D01"/>
    <w:rsid w:val="006A7833"/>
    <w:rsid w:val="007A4C8D"/>
    <w:rsid w:val="00831C93"/>
    <w:rsid w:val="00832648"/>
    <w:rsid w:val="0087228B"/>
    <w:rsid w:val="008B0B85"/>
    <w:rsid w:val="00920E31"/>
    <w:rsid w:val="00931AC3"/>
    <w:rsid w:val="00934F33"/>
    <w:rsid w:val="00944243"/>
    <w:rsid w:val="00951A32"/>
    <w:rsid w:val="009A5A64"/>
    <w:rsid w:val="00B937BA"/>
    <w:rsid w:val="00B96691"/>
    <w:rsid w:val="00C3256D"/>
    <w:rsid w:val="00CB245E"/>
    <w:rsid w:val="00CC7068"/>
    <w:rsid w:val="00DA1C49"/>
    <w:rsid w:val="00DB4E0F"/>
    <w:rsid w:val="00E049E5"/>
    <w:rsid w:val="00E463EE"/>
    <w:rsid w:val="00E52ED1"/>
    <w:rsid w:val="00F0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7A5E"/>
  <w15:chartTrackingRefBased/>
  <w15:docId w15:val="{540A251D-AA32-41D2-9CDE-5B5DED7D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B937BA"/>
    <w:pPr>
      <w:spacing w:before="100" w:beforeAutospacing="1" w:after="100" w:afterAutospacing="1" w:line="240" w:lineRule="auto"/>
      <w:outlineLvl w:val="1"/>
    </w:pPr>
    <w:rPr>
      <w:rFonts w:eastAsia="Times New Roman" w:cs="Times New Roman"/>
      <w:bCs/>
      <w:color w:val="0070C0"/>
      <w:sz w:val="24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937BA"/>
    <w:rPr>
      <w:rFonts w:eastAsia="Times New Roman" w:cs="Times New Roman"/>
      <w:bCs/>
      <w:color w:val="0070C0"/>
      <w:sz w:val="24"/>
      <w:szCs w:val="3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4C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4C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4C8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A4C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4C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20E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A6B16-336D-4190-B1A0-E9121B509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Anna Goławska</cp:lastModifiedBy>
  <cp:revision>3</cp:revision>
  <dcterms:created xsi:type="dcterms:W3CDTF">2024-04-02T13:12:00Z</dcterms:created>
  <dcterms:modified xsi:type="dcterms:W3CDTF">2024-04-03T06:54:00Z</dcterms:modified>
</cp:coreProperties>
</file>