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0F633" w14:textId="77777777" w:rsidR="00F34A02" w:rsidRDefault="00F34A02" w:rsidP="00B97565">
      <w:pPr>
        <w:rPr>
          <w:b/>
          <w:bCs/>
        </w:rPr>
      </w:pPr>
      <w:r w:rsidRPr="00F34A02">
        <w:rPr>
          <w:b/>
          <w:bCs/>
        </w:rPr>
        <w:t>Czy gmina zapłaci za rozbiórkę wiatraka? Fakty ważne dla Łódzkiego</w:t>
      </w:r>
    </w:p>
    <w:p w14:paraId="1A949676" w14:textId="1DA939F4" w:rsidR="00B97565" w:rsidRPr="00B97565" w:rsidRDefault="00B97565" w:rsidP="00B97565">
      <w:r w:rsidRPr="00B97565">
        <w:rPr>
          <w:b/>
          <w:bCs/>
        </w:rPr>
        <w:t>W województwie łódzkim dyskusja o energetyce odnawialnej coraz częściej wychodzi poza hasła o transformacji i wchodzi w twardy kontekst finansowy: budżety gmin pod presją, rosnące koszty energii i potrzeba stabilnych źródeł dochodów oraz wkładu własnego do projektów. Właśnie dlatego, obok pytań o lokalizacje i wpływ na krajobraz, rośnie też zainteresowanie tym, co dzieje się z infrastrukturą OZE w długiej perspektywie - w tym z turbiną wiatrową po 25–30 latach.</w:t>
      </w:r>
    </w:p>
    <w:p w14:paraId="515CE091" w14:textId="77777777" w:rsidR="00B97565" w:rsidRPr="00B97565" w:rsidRDefault="00B97565" w:rsidP="00B97565">
      <w:r w:rsidRPr="00B97565">
        <w:t>To pytanie ma znaczenie szczególnie na obszarach wiejskich, które w ostatnich latach przechodziły intensywną modernizację. Według informacji regionalnych, w ramach programu rozwoju obszarów wiejskich do województwa łódzkiego trafił około 1 mld zł, a mieszkańcy skorzystali z ponad 2200 inwestycji (drogi, kanalizacja, obiekty społeczne).</w:t>
      </w:r>
    </w:p>
    <w:p w14:paraId="73200140" w14:textId="77777777" w:rsidR="00B97565" w:rsidRPr="00B97565" w:rsidRDefault="00B97565" w:rsidP="00B97565">
      <w:r w:rsidRPr="00B97565">
        <w:t>Równolegle samorządy w Łódzkiem mają do dyspozycji rosnące instrumenty wsparcia ekologicznego - Wojewódzki Fundusz Ochrony Środowiska i Gospodarki Wodnej w Łodzi wskazuje budżet wsparcia sięgający ponad 660 mln zł na projekty środowiskowe i energetyczne.</w:t>
      </w:r>
    </w:p>
    <w:p w14:paraId="2DDCE7A4" w14:textId="77777777" w:rsidR="00B97565" w:rsidRPr="00B97565" w:rsidRDefault="00B97565" w:rsidP="00B97565">
      <w:r w:rsidRPr="00B97565">
        <w:t>W tym samym czasie rośnie znaczenie energetyki także w samym rolnictwie. Państwowy program „Energia dla wsi” (NFOŚiGW) prowadzi nabór wniosków w 2025 r., z budżetem naboru wynoszącym 1 mld zł.</w:t>
      </w:r>
    </w:p>
    <w:p w14:paraId="0EAF4DEE" w14:textId="77777777" w:rsidR="00B97565" w:rsidRPr="00B97565" w:rsidRDefault="00B97565" w:rsidP="00B97565">
      <w:r w:rsidRPr="00B97565">
        <w:t>W praktyce oznacza to jedno: region inwestuje w wieś i energię, więc naturalnie pojawiają się pytania o to, jak kończy się cykl życia takich instalacji.</w:t>
      </w:r>
    </w:p>
    <w:p w14:paraId="764D64A5" w14:textId="77777777" w:rsidR="00B97565" w:rsidRPr="00B97565" w:rsidRDefault="00B97565" w:rsidP="00B97565">
      <w:pPr>
        <w:rPr>
          <w:b/>
          <w:bCs/>
        </w:rPr>
      </w:pPr>
      <w:r w:rsidRPr="00B97565">
        <w:rPr>
          <w:b/>
          <w:bCs/>
        </w:rPr>
        <w:t>Demontaż to obowiązek inwestora, nie problem gminy ani właściciela gruntu</w:t>
      </w:r>
    </w:p>
    <w:p w14:paraId="121B0F32" w14:textId="77777777" w:rsidR="00B97565" w:rsidRPr="00B97565" w:rsidRDefault="00B97565" w:rsidP="00B97565">
      <w:r w:rsidRPr="00B97565">
        <w:t>Turbiny wiatrowe nie są instalacjami „na zawsze”. Standardowy cykl życia wynosi ok. 25–30 lat. Po tym okresie inwestor jest zobowiązany do demontażu instalacji oraz przywrócenia terenu do użytkowania, zgodnie z wymaganiami dokumentacji i decyzji administracyjnych.</w:t>
      </w:r>
    </w:p>
    <w:p w14:paraId="3322B161" w14:textId="77777777" w:rsidR="00B97565" w:rsidRPr="00B97565" w:rsidRDefault="00B97565" w:rsidP="00B97565">
      <w:r w:rsidRPr="00B97565">
        <w:t>Proces demontażu obejmuje:</w:t>
      </w:r>
    </w:p>
    <w:p w14:paraId="5145099D" w14:textId="77777777" w:rsidR="00B97565" w:rsidRDefault="00B97565" w:rsidP="00B97565">
      <w:pPr>
        <w:numPr>
          <w:ilvl w:val="0"/>
          <w:numId w:val="1"/>
        </w:numPr>
      </w:pPr>
      <w:r w:rsidRPr="00B97565">
        <w:t>rozbiórkę wieży i gondoli,</w:t>
      </w:r>
    </w:p>
    <w:p w14:paraId="1B70BC66" w14:textId="77777777" w:rsidR="00B97565" w:rsidRDefault="00B97565" w:rsidP="00B97565">
      <w:pPr>
        <w:numPr>
          <w:ilvl w:val="0"/>
          <w:numId w:val="1"/>
        </w:numPr>
      </w:pPr>
      <w:r w:rsidRPr="00B97565">
        <w:t>demontaż instalacji elektrycznych,</w:t>
      </w:r>
    </w:p>
    <w:p w14:paraId="2C664E9A" w14:textId="77777777" w:rsidR="00B97565" w:rsidRDefault="00B97565" w:rsidP="00B97565">
      <w:pPr>
        <w:numPr>
          <w:ilvl w:val="0"/>
          <w:numId w:val="1"/>
        </w:numPr>
      </w:pPr>
      <w:r w:rsidRPr="00B97565">
        <w:t>usunięcie fundamentów do uzgodnionej głębokości,</w:t>
      </w:r>
    </w:p>
    <w:p w14:paraId="7D29B950" w14:textId="33AA6EB8" w:rsidR="00B97565" w:rsidRPr="00B97565" w:rsidRDefault="00B97565" w:rsidP="00B97565">
      <w:pPr>
        <w:numPr>
          <w:ilvl w:val="0"/>
          <w:numId w:val="1"/>
        </w:numPr>
      </w:pPr>
      <w:r w:rsidRPr="00B97565">
        <w:t>rekultywację terenu.</w:t>
      </w:r>
      <w:r w:rsidRPr="00B97565">
        <w:br/>
      </w:r>
      <w:r w:rsidRPr="00B97565">
        <w:br/>
      </w:r>
    </w:p>
    <w:p w14:paraId="44B73F01" w14:textId="77777777" w:rsidR="00B97565" w:rsidRPr="00B97565" w:rsidRDefault="00B97565" w:rsidP="00B97565">
      <w:r w:rsidRPr="00B97565">
        <w:t>W efekcie grunt może wrócić do wcześniejszego sposobu użytkowania, najczęściej rolniczego.</w:t>
      </w:r>
    </w:p>
    <w:p w14:paraId="44F8D677" w14:textId="77777777" w:rsidR="00B97565" w:rsidRPr="00B97565" w:rsidRDefault="00B97565" w:rsidP="00B97565">
      <w:r w:rsidRPr="00B97565">
        <w:t xml:space="preserve">– „Nowoczesne projekty energetyczne muszą uwzględniać cały cykl życia instalacji – od budowy po demontaż. To standard, bez którego inwestycja nie może być dziś realizowana” – podkreśla Kaja Sawicka, Dyrektor Projektów OZE w </w:t>
      </w:r>
      <w:proofErr w:type="spellStart"/>
      <w:r w:rsidRPr="00B97565">
        <w:t>EnercoNet</w:t>
      </w:r>
      <w:proofErr w:type="spellEnd"/>
      <w:r w:rsidRPr="00B97565">
        <w:t>.</w:t>
      </w:r>
    </w:p>
    <w:p w14:paraId="1948698D" w14:textId="77777777" w:rsidR="00B97565" w:rsidRPr="00B97565" w:rsidRDefault="00B97565" w:rsidP="00B97565">
      <w:pPr>
        <w:rPr>
          <w:b/>
          <w:bCs/>
        </w:rPr>
      </w:pPr>
      <w:r w:rsidRPr="00B97565">
        <w:rPr>
          <w:b/>
          <w:bCs/>
        </w:rPr>
        <w:t>Co dzieje się z elementami turbiny? Recykling zamiast „pozostawionego problemu”</w:t>
      </w:r>
    </w:p>
    <w:p w14:paraId="0A06034B" w14:textId="77777777" w:rsidR="00B97565" w:rsidRPr="00B97565" w:rsidRDefault="00B97565" w:rsidP="00B97565">
      <w:r w:rsidRPr="00B97565">
        <w:t>Wbrew częstym obawom, turbiny nie są porzucane po zakończeniu pracy. W praktyce:</w:t>
      </w:r>
    </w:p>
    <w:p w14:paraId="23B90926" w14:textId="62ED6094" w:rsidR="00B97565" w:rsidRPr="00B97565" w:rsidRDefault="00B97565" w:rsidP="00B97565">
      <w:pPr>
        <w:numPr>
          <w:ilvl w:val="0"/>
          <w:numId w:val="2"/>
        </w:numPr>
      </w:pPr>
      <w:r w:rsidRPr="00B97565">
        <w:t>elementy stalowe i metalowe są odzyskiwane i trafiają do recyklingu,</w:t>
      </w:r>
    </w:p>
    <w:p w14:paraId="0CA0B36D" w14:textId="4F741CDE" w:rsidR="00B97565" w:rsidRPr="00B97565" w:rsidRDefault="00B97565" w:rsidP="00B97565">
      <w:pPr>
        <w:numPr>
          <w:ilvl w:val="0"/>
          <w:numId w:val="2"/>
        </w:numPr>
      </w:pPr>
      <w:r w:rsidRPr="00B97565">
        <w:t>instalacje elektryczne demontuje się zgodnie z normam</w:t>
      </w:r>
      <w:r>
        <w:t xml:space="preserve">i, </w:t>
      </w:r>
    </w:p>
    <w:p w14:paraId="0C100E0E" w14:textId="77777777" w:rsidR="00B97565" w:rsidRPr="00B97565" w:rsidRDefault="00B97565" w:rsidP="00B97565">
      <w:pPr>
        <w:numPr>
          <w:ilvl w:val="0"/>
          <w:numId w:val="2"/>
        </w:numPr>
      </w:pPr>
      <w:r w:rsidRPr="00B97565">
        <w:lastRenderedPageBreak/>
        <w:t>teren po pracach może zostać przywrócony do użytkowania.</w:t>
      </w:r>
      <w:r w:rsidRPr="00B97565">
        <w:br/>
      </w:r>
      <w:r w:rsidRPr="00B97565">
        <w:br/>
      </w:r>
    </w:p>
    <w:p w14:paraId="5EF7DE10" w14:textId="77777777" w:rsidR="00B97565" w:rsidRPr="00B97565" w:rsidRDefault="00B97565" w:rsidP="00B97565">
      <w:r w:rsidRPr="00B97565">
        <w:t>Wątek recyklingu (zwłaszcza łopat) bywa dyskutowany najgłośniej, ale w realiach rynku to jeden z elementów planowanego procesu - nie „niewygodny temat”, który zostaje na końcu.</w:t>
      </w:r>
    </w:p>
    <w:p w14:paraId="660F07BE" w14:textId="77777777" w:rsidR="00B97565" w:rsidRPr="00B97565" w:rsidRDefault="00B97565" w:rsidP="00B97565">
      <w:pPr>
        <w:rPr>
          <w:b/>
          <w:bCs/>
        </w:rPr>
      </w:pPr>
      <w:r w:rsidRPr="00B97565">
        <w:rPr>
          <w:b/>
          <w:bCs/>
        </w:rPr>
        <w:t>Zatrudnienie: impuls w trakcie budowy, stabilne usługi w trakcie eksploatacji</w:t>
      </w:r>
    </w:p>
    <w:p w14:paraId="69A8EE7F" w14:textId="77777777" w:rsidR="00B97565" w:rsidRPr="00B97565" w:rsidRDefault="00B97565" w:rsidP="00B97565">
      <w:r w:rsidRPr="00B97565">
        <w:t>Dla portali regionalnych ważny jest też aspekt gospodarczy: czy z OZE zostaje coś więcej niż sama instalacja. W tym miejscu warto precyzyjnie rozdzielić fakty od oczekiwań:</w:t>
      </w:r>
    </w:p>
    <w:p w14:paraId="10D25C40" w14:textId="77777777" w:rsidR="00B97565" w:rsidRPr="00B97565" w:rsidRDefault="00B97565" w:rsidP="00B97565">
      <w:r w:rsidRPr="00B97565">
        <w:t>Farmy wiatrowe nie tworzą masowo stałych etatów lokalnie, ale:</w:t>
      </w:r>
    </w:p>
    <w:p w14:paraId="7D5F273B" w14:textId="77777777" w:rsidR="00B97565" w:rsidRDefault="00B97565" w:rsidP="00B97565">
      <w:pPr>
        <w:numPr>
          <w:ilvl w:val="0"/>
          <w:numId w:val="3"/>
        </w:numPr>
      </w:pPr>
      <w:r w:rsidRPr="00B97565">
        <w:t>etap przygotowania i budowy angażuje lokalne firmy (transport, roboty ziemne, budowlane, usługi),</w:t>
      </w:r>
    </w:p>
    <w:p w14:paraId="2B9F4665" w14:textId="77777777" w:rsidR="00B97565" w:rsidRDefault="00B97565" w:rsidP="00B97565">
      <w:pPr>
        <w:numPr>
          <w:ilvl w:val="0"/>
          <w:numId w:val="3"/>
        </w:numPr>
      </w:pPr>
      <w:r w:rsidRPr="00B97565">
        <w:t>etap eksploatacji generuje regularne potrzeby serwisowe i techniczne.</w:t>
      </w:r>
      <w:r w:rsidRPr="00B97565">
        <w:br/>
      </w:r>
    </w:p>
    <w:p w14:paraId="76101F30" w14:textId="02F27C82" w:rsidR="00B97565" w:rsidRPr="00B97565" w:rsidRDefault="00B97565" w:rsidP="00B97565">
      <w:r w:rsidRPr="00B97565">
        <w:t>To oznacza raczej model usługowo-kontraktowy niż „dużego pracodawcę”, ale w regionach wiejskich i przy inwestycjach infrastrukturalnych to wciąż istotny element lokalnej gospodarki.</w:t>
      </w:r>
    </w:p>
    <w:p w14:paraId="63896B92" w14:textId="77777777" w:rsidR="00B97565" w:rsidRPr="00B97565" w:rsidRDefault="00B97565" w:rsidP="00B97565">
      <w:pPr>
        <w:rPr>
          <w:b/>
          <w:bCs/>
        </w:rPr>
      </w:pPr>
      <w:r w:rsidRPr="00B97565">
        <w:rPr>
          <w:b/>
          <w:bCs/>
        </w:rPr>
        <w:t>Dlaczego ten temat ma znaczenie właśnie teraz?</w:t>
      </w:r>
    </w:p>
    <w:p w14:paraId="29F0B90D" w14:textId="77777777" w:rsidR="00B97565" w:rsidRPr="00B97565" w:rsidRDefault="00B97565" w:rsidP="00B97565">
      <w:r w:rsidRPr="00B97565">
        <w:t xml:space="preserve">W Łódzkiem coraz więcej działań rozwojowych opiera się o środki zewnętrzne i projekty wieloletnie - zarówno w infrastrukturze wiejskiej (jak wskazywane inwestycje w ramach PROW), jak i w projektach środowiskowych finansowanych przez </w:t>
      </w:r>
      <w:proofErr w:type="spellStart"/>
      <w:r w:rsidRPr="00B97565">
        <w:t>WFOŚiGW</w:t>
      </w:r>
      <w:proofErr w:type="spellEnd"/>
      <w:r w:rsidRPr="00B97565">
        <w:t>.</w:t>
      </w:r>
    </w:p>
    <w:p w14:paraId="12F7E89D" w14:textId="77777777" w:rsidR="00B97565" w:rsidRPr="00B97565" w:rsidRDefault="00B97565" w:rsidP="00B97565">
      <w:r w:rsidRPr="00B97565">
        <w:t>W takim układzie rośnie znaczenie pytania: czy inwestycja jest „</w:t>
      </w:r>
      <w:proofErr w:type="spellStart"/>
      <w:r w:rsidRPr="00B97565">
        <w:t>domykalna</w:t>
      </w:r>
      <w:proofErr w:type="spellEnd"/>
      <w:r w:rsidRPr="00B97565">
        <w:t>” - czyli czy ma sensowne i egzekwowalne zasady na końcu cyklu życia. W przypadku turbin wiatrowych odpowiedź jest prosta: demontaż i rekultywacja są elementem odpowiedzialności inwestora, a nie przerzuconym kosztem dla gmin i mieszkańców.</w:t>
      </w:r>
    </w:p>
    <w:p w14:paraId="5103D302" w14:textId="77777777" w:rsidR="0082078D" w:rsidRDefault="0082078D"/>
    <w:sectPr w:rsidR="00820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6E3DAB"/>
    <w:multiLevelType w:val="multilevel"/>
    <w:tmpl w:val="0B923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ED06193"/>
    <w:multiLevelType w:val="multilevel"/>
    <w:tmpl w:val="21E6B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6E1F6F"/>
    <w:multiLevelType w:val="multilevel"/>
    <w:tmpl w:val="5296B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21494870">
    <w:abstractNumId w:val="0"/>
  </w:num>
  <w:num w:numId="2" w16cid:durableId="432241561">
    <w:abstractNumId w:val="2"/>
  </w:num>
  <w:num w:numId="3" w16cid:durableId="1572230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565"/>
    <w:rsid w:val="0082078D"/>
    <w:rsid w:val="00B97565"/>
    <w:rsid w:val="00CE2A87"/>
    <w:rsid w:val="00F3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9216C"/>
  <w15:chartTrackingRefBased/>
  <w15:docId w15:val="{CCD25267-33A1-4F87-B270-3B55DC073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75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75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75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75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75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75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75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75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75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75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75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75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756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756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756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756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756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756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75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75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75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75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75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756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9756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756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75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756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756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3538</Characters>
  <Application>Microsoft Office Word</Application>
  <DocSecurity>0</DocSecurity>
  <Lines>78</Lines>
  <Paragraphs>20</Paragraphs>
  <ScaleCrop>false</ScaleCrop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2</cp:revision>
  <dcterms:created xsi:type="dcterms:W3CDTF">2026-02-18T07:49:00Z</dcterms:created>
  <dcterms:modified xsi:type="dcterms:W3CDTF">2026-02-18T07:51:00Z</dcterms:modified>
</cp:coreProperties>
</file>