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FD52C" w14:textId="628EB58C" w:rsidR="00826DE0" w:rsidRPr="00C848ED" w:rsidRDefault="00130857" w:rsidP="00C848ED">
      <w:pPr>
        <w:pStyle w:val="NormalnyWeb"/>
        <w:jc w:val="right"/>
        <w:rPr>
          <w:rFonts w:ascii="Calibri" w:hAnsi="Calibri" w:cs="Calibri"/>
          <w:color w:val="000000" w:themeColor="text1"/>
          <w:sz w:val="20"/>
          <w:szCs w:val="20"/>
        </w:rPr>
      </w:pPr>
      <w:r w:rsidRPr="00130857">
        <w:rPr>
          <w:rFonts w:ascii="Calibri" w:hAnsi="Calibri" w:cs="Calibri"/>
          <w:color w:val="000000" w:themeColor="text1"/>
          <w:sz w:val="20"/>
          <w:szCs w:val="20"/>
        </w:rPr>
        <w:t xml:space="preserve">Informacja prasowa </w:t>
      </w:r>
    </w:p>
    <w:p w14:paraId="133D018D" w14:textId="77777777" w:rsidR="006134CE" w:rsidRPr="005058A0" w:rsidRDefault="006134CE" w:rsidP="00130857">
      <w:pPr>
        <w:pBdr>
          <w:bottom w:val="single" w:sz="6" w:space="1" w:color="auto"/>
        </w:pBdr>
        <w:jc w:val="both"/>
        <w:rPr>
          <w:rStyle w:val="Pogrubienie"/>
          <w:rFonts w:ascii="Calibri" w:hAnsi="Calibri" w:cs="Calibri"/>
          <w:color w:val="000000" w:themeColor="text1"/>
          <w:sz w:val="16"/>
          <w:szCs w:val="16"/>
        </w:rPr>
      </w:pPr>
    </w:p>
    <w:p w14:paraId="2FCEB9B1" w14:textId="77777777" w:rsidR="000356FA" w:rsidRPr="000356FA" w:rsidRDefault="000356FA" w:rsidP="000356FA">
      <w:pPr>
        <w:pBdr>
          <w:bottom w:val="single" w:sz="6" w:space="1" w:color="auto"/>
        </w:pBdr>
        <w:jc w:val="center"/>
        <w:rPr>
          <w:rFonts w:ascii="Calibri" w:hAnsi="Calibri" w:cs="Calibri"/>
          <w:b/>
          <w:bCs/>
          <w:color w:val="000000" w:themeColor="text1"/>
        </w:rPr>
      </w:pPr>
      <w:r w:rsidRPr="000356FA">
        <w:rPr>
          <w:rFonts w:ascii="Calibri" w:hAnsi="Calibri" w:cs="Calibri"/>
          <w:b/>
          <w:bCs/>
          <w:color w:val="000000" w:themeColor="text1"/>
        </w:rPr>
        <w:t>Dlaczego Polacy boją się implantów? Oto 5 mitów, które obalamy</w:t>
      </w:r>
    </w:p>
    <w:p w14:paraId="02093592" w14:textId="77777777" w:rsidR="000356FA" w:rsidRPr="000356FA" w:rsidRDefault="000356FA" w:rsidP="000356FA">
      <w:pPr>
        <w:pBdr>
          <w:bottom w:val="single" w:sz="6" w:space="1" w:color="auto"/>
        </w:pBdr>
        <w:jc w:val="both"/>
        <w:rPr>
          <w:rFonts w:ascii="Calibri" w:hAnsi="Calibri" w:cs="Calibri"/>
          <w:b/>
          <w:bCs/>
          <w:color w:val="000000" w:themeColor="text1"/>
        </w:rPr>
      </w:pPr>
    </w:p>
    <w:p w14:paraId="3658C3AF" w14:textId="77777777" w:rsidR="000356FA" w:rsidRPr="000356FA" w:rsidRDefault="000356FA" w:rsidP="000356FA">
      <w:pPr>
        <w:pBdr>
          <w:bottom w:val="single" w:sz="6" w:space="1" w:color="auto"/>
        </w:pBdr>
        <w:jc w:val="both"/>
        <w:rPr>
          <w:rFonts w:ascii="Calibri" w:hAnsi="Calibri" w:cs="Calibri"/>
          <w:b/>
          <w:bCs/>
          <w:color w:val="000000" w:themeColor="text1"/>
        </w:rPr>
      </w:pPr>
      <w:r w:rsidRPr="000356FA">
        <w:rPr>
          <w:rFonts w:ascii="Calibri" w:hAnsi="Calibri" w:cs="Calibri"/>
          <w:b/>
          <w:bCs/>
          <w:color w:val="000000" w:themeColor="text1"/>
        </w:rPr>
        <w:t>Z roku na rok Polacy coraz większą wagę przykładają do estetyki swojego uśmiechu. Według raportu Polskiego Towarzystwa Stomatologicznego, ponad 80% ankietowanych chciałoby poprawić wygląd swoich zębów, a aż 62% deklaruje, że uśmiech ma wpływ na ich pewność siebie i życie towarzyskie. Mimo to tylko niewielki odsetek pacjentów decyduje się na implanty, choć są one uznawane za najnowocześniejszą i najtrwalszą formę odbudowy uzębienia. Dlaczego?</w:t>
      </w:r>
    </w:p>
    <w:p w14:paraId="0657D969" w14:textId="77777777" w:rsidR="000356FA" w:rsidRPr="000356FA" w:rsidRDefault="000356FA" w:rsidP="000356FA">
      <w:pPr>
        <w:pBdr>
          <w:bottom w:val="single" w:sz="6" w:space="1" w:color="auto"/>
        </w:pBdr>
        <w:jc w:val="both"/>
        <w:rPr>
          <w:rFonts w:ascii="Calibri" w:hAnsi="Calibri" w:cs="Calibri"/>
          <w:b/>
          <w:bCs/>
          <w:color w:val="000000" w:themeColor="text1"/>
        </w:rPr>
      </w:pPr>
    </w:p>
    <w:p w14:paraId="33936AAC" w14:textId="01151D62" w:rsidR="000356FA" w:rsidRPr="000356FA" w:rsidRDefault="000356FA" w:rsidP="000356FA">
      <w:pPr>
        <w:pBdr>
          <w:bottom w:val="single" w:sz="6" w:space="1" w:color="auto"/>
        </w:pBdr>
        <w:jc w:val="both"/>
        <w:rPr>
          <w:rFonts w:ascii="Calibri" w:hAnsi="Calibri" w:cs="Calibri"/>
          <w:color w:val="000000"/>
        </w:rPr>
      </w:pPr>
      <w:r w:rsidRPr="000356FA">
        <w:rPr>
          <w:rFonts w:ascii="Calibri" w:hAnsi="Calibri" w:cs="Calibri"/>
          <w:color w:val="000000"/>
        </w:rPr>
        <w:t>Dr Borowski, ekspert z zakresu nowoczesnej implantologii z kliniki Nowa Stomatologia</w:t>
      </w:r>
      <w:r>
        <w:rPr>
          <w:rFonts w:ascii="Calibri" w:hAnsi="Calibri" w:cs="Calibri"/>
          <w:color w:val="000000"/>
        </w:rPr>
        <w:t xml:space="preserve"> (Grupa </w:t>
      </w:r>
      <w:proofErr w:type="spellStart"/>
      <w:r>
        <w:rPr>
          <w:rFonts w:ascii="Calibri" w:hAnsi="Calibri" w:cs="Calibri"/>
          <w:color w:val="000000"/>
        </w:rPr>
        <w:t>Dentity</w:t>
      </w:r>
      <w:proofErr w:type="spellEnd"/>
      <w:r>
        <w:rPr>
          <w:rFonts w:ascii="Calibri" w:hAnsi="Calibri" w:cs="Calibri"/>
          <w:color w:val="000000"/>
        </w:rPr>
        <w:t>)</w:t>
      </w:r>
      <w:r w:rsidRPr="000356FA">
        <w:rPr>
          <w:rFonts w:ascii="Calibri" w:hAnsi="Calibri" w:cs="Calibri"/>
          <w:color w:val="000000"/>
        </w:rPr>
        <w:t xml:space="preserve"> w Radomiu, wskazuje 5 najczęstszych mitów dotyczących implantów zębowych – i obala je z pełną precyzją.</w:t>
      </w:r>
    </w:p>
    <w:p w14:paraId="7A560939" w14:textId="77777777" w:rsidR="000356FA" w:rsidRPr="000356FA" w:rsidRDefault="000356FA" w:rsidP="000356F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</w:p>
    <w:p w14:paraId="39700D6B" w14:textId="77777777" w:rsidR="000356FA" w:rsidRPr="000356FA" w:rsidRDefault="000356FA" w:rsidP="000356FA">
      <w:pPr>
        <w:pBdr>
          <w:bottom w:val="single" w:sz="6" w:space="1" w:color="auto"/>
        </w:pBdr>
        <w:jc w:val="both"/>
        <w:rPr>
          <w:rFonts w:ascii="Calibri" w:hAnsi="Calibri" w:cs="Calibri"/>
          <w:b/>
          <w:bCs/>
          <w:color w:val="000000" w:themeColor="text1"/>
        </w:rPr>
      </w:pPr>
      <w:r w:rsidRPr="000356FA">
        <w:rPr>
          <w:rFonts w:ascii="Calibri" w:hAnsi="Calibri" w:cs="Calibri"/>
          <w:b/>
          <w:bCs/>
          <w:color w:val="000000" w:themeColor="text1"/>
        </w:rPr>
        <w:t>Mit 1: Wszczepienie implantu boli</w:t>
      </w:r>
    </w:p>
    <w:p w14:paraId="1ABF9FE9" w14:textId="77777777" w:rsidR="000356FA" w:rsidRPr="000356FA" w:rsidRDefault="000356FA" w:rsidP="000356F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</w:p>
    <w:p w14:paraId="44665F8C" w14:textId="77777777" w:rsidR="000356FA" w:rsidRPr="000356FA" w:rsidRDefault="000356FA" w:rsidP="000356F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  <w:r w:rsidRPr="000356FA">
        <w:rPr>
          <w:rFonts w:ascii="Calibri" w:hAnsi="Calibri" w:cs="Calibri"/>
          <w:color w:val="000000" w:themeColor="text1"/>
        </w:rPr>
        <w:t xml:space="preserve">To najczęściej powtarzana obawa wśród pacjentów. Jak pokazują badania </w:t>
      </w:r>
      <w:proofErr w:type="spellStart"/>
      <w:r w:rsidRPr="000356FA">
        <w:rPr>
          <w:rFonts w:ascii="Calibri" w:hAnsi="Calibri" w:cs="Calibri"/>
          <w:color w:val="000000" w:themeColor="text1"/>
        </w:rPr>
        <w:t>GfK</w:t>
      </w:r>
      <w:proofErr w:type="spellEnd"/>
      <w:r w:rsidRPr="000356FA">
        <w:rPr>
          <w:rFonts w:ascii="Calibri" w:hAnsi="Calibri" w:cs="Calibri"/>
          <w:color w:val="000000" w:themeColor="text1"/>
        </w:rPr>
        <w:t xml:space="preserve"> Polonia, aż 71% osób odkłada leczenie stomatologiczne właśnie z powodu lęku przed bólem. Jednak współczesna implantologia to dziedzina, która przeszła ogromną transformację technologiczną – zabiegi są precyzyjne, szybkie i małoinwazyjne.</w:t>
      </w:r>
    </w:p>
    <w:p w14:paraId="266C56A7" w14:textId="77777777" w:rsidR="000356FA" w:rsidRPr="000356FA" w:rsidRDefault="000356FA" w:rsidP="000356F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</w:p>
    <w:p w14:paraId="25450183" w14:textId="3798770A" w:rsidR="000356FA" w:rsidRPr="000356FA" w:rsidRDefault="000356FA" w:rsidP="000356F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  <w:r w:rsidRPr="000356FA">
        <w:rPr>
          <w:rFonts w:ascii="Calibri" w:hAnsi="Calibri" w:cs="Calibri"/>
          <w:color w:val="000000" w:themeColor="text1"/>
        </w:rPr>
        <w:t>„Najczęściej pacjenci boją się bólu i powikłań. Obawiają się też, że implant się nie przyjmie, albo że cały proces będzie długotrwały i uciążliwy. (...) Co niezwykłe – bólu prawie nie ma, co najwyżej potrzebna jest 1 tabletka przeciwbólowa.” – uspokaja dr Borowski</w:t>
      </w:r>
      <w:r>
        <w:rPr>
          <w:rFonts w:ascii="Calibri" w:hAnsi="Calibri" w:cs="Calibri"/>
          <w:color w:val="000000" w:themeColor="text1"/>
        </w:rPr>
        <w:t xml:space="preserve"> z Nowej Stomatologii</w:t>
      </w:r>
      <w:r w:rsidRPr="000356FA">
        <w:rPr>
          <w:rFonts w:ascii="Calibri" w:hAnsi="Calibri" w:cs="Calibri"/>
          <w:color w:val="000000" w:themeColor="text1"/>
        </w:rPr>
        <w:t>.</w:t>
      </w:r>
    </w:p>
    <w:p w14:paraId="6357C4F2" w14:textId="77777777" w:rsidR="000356FA" w:rsidRPr="000356FA" w:rsidRDefault="000356FA" w:rsidP="000356F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  <w:r w:rsidRPr="000356FA">
        <w:rPr>
          <w:rFonts w:ascii="Calibri" w:hAnsi="Calibri" w:cs="Calibri"/>
          <w:color w:val="000000" w:themeColor="text1"/>
        </w:rPr>
        <w:t>Zastosowanie komputerowej nawigacji chirurgicznej, znieczulenia miejscowego i technik ograniczających ingerencję w tkanki znacząco zmniejsza dyskomfort. Dla większości pacjentów to doświadczenie porównywalne z wymianą plomby – a nie poważną operacją.</w:t>
      </w:r>
    </w:p>
    <w:p w14:paraId="392B6742" w14:textId="77777777" w:rsidR="000356FA" w:rsidRPr="000356FA" w:rsidRDefault="000356FA" w:rsidP="000356F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</w:p>
    <w:p w14:paraId="512525AB" w14:textId="77777777" w:rsidR="000356FA" w:rsidRPr="000356FA" w:rsidRDefault="000356FA" w:rsidP="000356FA">
      <w:pPr>
        <w:pBdr>
          <w:bottom w:val="single" w:sz="6" w:space="1" w:color="auto"/>
        </w:pBdr>
        <w:jc w:val="both"/>
        <w:rPr>
          <w:rFonts w:ascii="Calibri" w:hAnsi="Calibri" w:cs="Calibri"/>
          <w:b/>
          <w:bCs/>
          <w:color w:val="000000" w:themeColor="text1"/>
        </w:rPr>
      </w:pPr>
      <w:r w:rsidRPr="000356FA">
        <w:rPr>
          <w:rFonts w:ascii="Calibri" w:hAnsi="Calibri" w:cs="Calibri"/>
          <w:b/>
          <w:bCs/>
          <w:color w:val="000000" w:themeColor="text1"/>
        </w:rPr>
        <w:t>Mit 2: Implanty to luksus, na który nie stać przeciętnego Polaka</w:t>
      </w:r>
    </w:p>
    <w:p w14:paraId="1922F108" w14:textId="77777777" w:rsidR="000356FA" w:rsidRPr="000356FA" w:rsidRDefault="000356FA" w:rsidP="000356F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</w:p>
    <w:p w14:paraId="6C858690" w14:textId="77777777" w:rsidR="000356FA" w:rsidRPr="000356FA" w:rsidRDefault="000356FA" w:rsidP="000356F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  <w:r w:rsidRPr="000356FA">
        <w:rPr>
          <w:rFonts w:ascii="Calibri" w:hAnsi="Calibri" w:cs="Calibri"/>
          <w:color w:val="000000" w:themeColor="text1"/>
        </w:rPr>
        <w:t>Jeszcze dekadę temu leczenie implantologiczne rzeczywiście było postrzegane jako kosztowna inwestycja. Dziś jednak rynek się zmienia. W Polsce wykonuje się już ponad 200 tysięcy zabiegów implantologicznych rocznie, a ceny usług spadają dzięki postępowi technologicznemu i rosnącej konkurencji.</w:t>
      </w:r>
    </w:p>
    <w:p w14:paraId="5988272A" w14:textId="77777777" w:rsidR="000356FA" w:rsidRPr="000356FA" w:rsidRDefault="000356FA" w:rsidP="000356F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</w:p>
    <w:p w14:paraId="575362D4" w14:textId="6320456C" w:rsidR="000356FA" w:rsidRPr="000356FA" w:rsidRDefault="000356FA" w:rsidP="000356F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  <w:r w:rsidRPr="000356FA">
        <w:rPr>
          <w:rFonts w:ascii="Calibri" w:hAnsi="Calibri" w:cs="Calibri"/>
          <w:color w:val="000000" w:themeColor="text1"/>
        </w:rPr>
        <w:t>„Coraz więcej osób dostrzega, że piękne zęby nie są już luksusem zarezerwowanym dla gwiazd, tylko czymś, co jest dostępne. Dodatkowo rozwój stomatologii pozwala uzyskać spektakularne efekty w krótkim czasie i w komfortowych warunkach, co jeszcze bardziej zachęca pacjentów do działania.” – zauważa ekspert</w:t>
      </w:r>
      <w:r>
        <w:rPr>
          <w:rFonts w:ascii="Calibri" w:hAnsi="Calibri" w:cs="Calibri"/>
          <w:color w:val="000000" w:themeColor="text1"/>
        </w:rPr>
        <w:t xml:space="preserve"> z Grupy </w:t>
      </w:r>
      <w:proofErr w:type="spellStart"/>
      <w:r>
        <w:rPr>
          <w:rFonts w:ascii="Calibri" w:hAnsi="Calibri" w:cs="Calibri"/>
          <w:color w:val="000000" w:themeColor="text1"/>
        </w:rPr>
        <w:t>Dentity</w:t>
      </w:r>
      <w:proofErr w:type="spellEnd"/>
      <w:r w:rsidRPr="000356FA">
        <w:rPr>
          <w:rFonts w:ascii="Calibri" w:hAnsi="Calibri" w:cs="Calibri"/>
          <w:color w:val="000000" w:themeColor="text1"/>
        </w:rPr>
        <w:t>.</w:t>
      </w:r>
    </w:p>
    <w:p w14:paraId="3503406C" w14:textId="77777777" w:rsidR="000356FA" w:rsidRPr="000356FA" w:rsidRDefault="000356FA" w:rsidP="000356F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  <w:r w:rsidRPr="000356FA">
        <w:rPr>
          <w:rFonts w:ascii="Calibri" w:hAnsi="Calibri" w:cs="Calibri"/>
          <w:color w:val="000000" w:themeColor="text1"/>
        </w:rPr>
        <w:t>Wiele klinik oferuje również elastyczne systemy płatności ratalnej oraz darmowe konsultacje wstępne, co znacząco ułatwia dostęp do leczenia.</w:t>
      </w:r>
    </w:p>
    <w:p w14:paraId="58CB4E2B" w14:textId="77777777" w:rsidR="000356FA" w:rsidRPr="000356FA" w:rsidRDefault="000356FA" w:rsidP="000356F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</w:p>
    <w:p w14:paraId="0A82A6C9" w14:textId="77777777" w:rsidR="000356FA" w:rsidRPr="000356FA" w:rsidRDefault="000356FA" w:rsidP="000356FA">
      <w:pPr>
        <w:pBdr>
          <w:bottom w:val="single" w:sz="6" w:space="1" w:color="auto"/>
        </w:pBdr>
        <w:jc w:val="both"/>
        <w:rPr>
          <w:rFonts w:ascii="Calibri" w:hAnsi="Calibri" w:cs="Calibri"/>
          <w:b/>
          <w:bCs/>
          <w:color w:val="000000" w:themeColor="text1"/>
        </w:rPr>
      </w:pPr>
      <w:r w:rsidRPr="000356FA">
        <w:rPr>
          <w:rFonts w:ascii="Calibri" w:hAnsi="Calibri" w:cs="Calibri"/>
          <w:b/>
          <w:bCs/>
          <w:color w:val="000000" w:themeColor="text1"/>
        </w:rPr>
        <w:t>Mit 3: Leczenie implantologiczne trwa długo i jest skomplikowane</w:t>
      </w:r>
    </w:p>
    <w:p w14:paraId="5145145B" w14:textId="77777777" w:rsidR="000356FA" w:rsidRPr="000356FA" w:rsidRDefault="000356FA" w:rsidP="000356F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</w:p>
    <w:p w14:paraId="622ACEC2" w14:textId="73E42930" w:rsidR="000356FA" w:rsidRPr="000356FA" w:rsidRDefault="000356FA" w:rsidP="000356F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  <w:r w:rsidRPr="000356FA">
        <w:rPr>
          <w:rFonts w:ascii="Calibri" w:hAnsi="Calibri" w:cs="Calibri"/>
          <w:color w:val="000000" w:themeColor="text1"/>
        </w:rPr>
        <w:lastRenderedPageBreak/>
        <w:t xml:space="preserve">Kolejny mit dotyczy czasu. W rzeczywistości, dzięki cyfrowemu planowaniu oraz technice tzw. implantacji natychmiastowej, cały proces może zamknąć się nawet w kilku tygodniach – </w:t>
      </w:r>
      <w:r w:rsidRPr="000356FA">
        <w:rPr>
          <w:rFonts w:ascii="Calibri" w:hAnsi="Calibri" w:cs="Calibri"/>
          <w:color w:val="000000" w:themeColor="text1"/>
        </w:rPr>
        <w:t>lub</w:t>
      </w:r>
      <w:r w:rsidRPr="000356FA">
        <w:rPr>
          <w:rFonts w:ascii="Calibri" w:hAnsi="Calibri" w:cs="Calibri"/>
          <w:color w:val="000000" w:themeColor="text1"/>
        </w:rPr>
        <w:t xml:space="preserve"> w niektórych przypadkach, jednym dniu!</w:t>
      </w:r>
    </w:p>
    <w:p w14:paraId="1F4AD14E" w14:textId="77777777" w:rsidR="000356FA" w:rsidRPr="000356FA" w:rsidRDefault="000356FA" w:rsidP="000356F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</w:p>
    <w:p w14:paraId="144C553C" w14:textId="77777777" w:rsidR="000356FA" w:rsidRPr="000356FA" w:rsidRDefault="000356FA" w:rsidP="000356F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  <w:r w:rsidRPr="000356FA">
        <w:rPr>
          <w:rFonts w:ascii="Calibri" w:hAnsi="Calibri" w:cs="Calibri"/>
          <w:color w:val="000000" w:themeColor="text1"/>
        </w:rPr>
        <w:t>„Implantacja natychmiastowa to procedura, w której wszczepiam implant bezpośrednio po usunięciu zęba, czasami nawet z założeniem tymczasowej korony w tym samym dniu. To rozwiązanie znacznie skraca czas leczenia i ogranicza liczbę wizyt.” – wyjaśnia dr Borowski.</w:t>
      </w:r>
    </w:p>
    <w:p w14:paraId="73C955C2" w14:textId="77777777" w:rsidR="000356FA" w:rsidRDefault="000356FA" w:rsidP="000356F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</w:p>
    <w:p w14:paraId="4F6EA59A" w14:textId="130CF96C" w:rsidR="000356FA" w:rsidRPr="000356FA" w:rsidRDefault="000356FA" w:rsidP="000356F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  <w:r w:rsidRPr="000356FA">
        <w:rPr>
          <w:rFonts w:ascii="Calibri" w:hAnsi="Calibri" w:cs="Calibri"/>
          <w:color w:val="000000" w:themeColor="text1"/>
        </w:rPr>
        <w:t>Nowoczesne oprogramowanie pozwala lekarzowi dokładnie zaplanować pozycję implantu i finalny efekt estetyczny, jeszcze zanim zacznie się zabieg. To ogromny skok jakościowy w porównaniu do metod tradycyjnych.</w:t>
      </w:r>
    </w:p>
    <w:p w14:paraId="62D3F7BC" w14:textId="77777777" w:rsidR="000356FA" w:rsidRPr="000356FA" w:rsidRDefault="000356FA" w:rsidP="000356F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</w:p>
    <w:p w14:paraId="78D3CB9F" w14:textId="77777777" w:rsidR="000356FA" w:rsidRPr="000356FA" w:rsidRDefault="000356FA" w:rsidP="000356FA">
      <w:pPr>
        <w:pBdr>
          <w:bottom w:val="single" w:sz="6" w:space="1" w:color="auto"/>
        </w:pBdr>
        <w:jc w:val="both"/>
        <w:rPr>
          <w:rFonts w:ascii="Calibri" w:hAnsi="Calibri" w:cs="Calibri"/>
          <w:b/>
          <w:bCs/>
          <w:color w:val="000000" w:themeColor="text1"/>
        </w:rPr>
      </w:pPr>
      <w:r w:rsidRPr="000356FA">
        <w:rPr>
          <w:rFonts w:ascii="Calibri" w:hAnsi="Calibri" w:cs="Calibri"/>
          <w:b/>
          <w:bCs/>
          <w:color w:val="000000" w:themeColor="text1"/>
        </w:rPr>
        <w:t>Mit 4: Rekonwalescencja po zabiegu jest długa i bolesna</w:t>
      </w:r>
    </w:p>
    <w:p w14:paraId="70379B47" w14:textId="77777777" w:rsidR="000356FA" w:rsidRPr="000356FA" w:rsidRDefault="000356FA" w:rsidP="000356F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</w:p>
    <w:p w14:paraId="204CF10D" w14:textId="77777777" w:rsidR="000356FA" w:rsidRPr="000356FA" w:rsidRDefault="000356FA" w:rsidP="000356F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  <w:r w:rsidRPr="000356FA">
        <w:rPr>
          <w:rFonts w:ascii="Calibri" w:hAnsi="Calibri" w:cs="Calibri"/>
          <w:color w:val="000000" w:themeColor="text1"/>
        </w:rPr>
        <w:t>Niechęć do leczenia często wynika z przekonania, że po wszczepieniu implantu pacjent będzie wyłączony z życia zawodowego i towarzyskiego na tygodnie. Jednak dzięki małoinwazyjnym technikom chirurgicznym, gojenie się tkanek jest szybkie, a dolegliwości bólowe – minimalne.</w:t>
      </w:r>
    </w:p>
    <w:p w14:paraId="42C835BF" w14:textId="77777777" w:rsidR="000356FA" w:rsidRPr="000356FA" w:rsidRDefault="000356FA" w:rsidP="000356F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</w:p>
    <w:p w14:paraId="15C2B8CE" w14:textId="77777777" w:rsidR="000356FA" w:rsidRPr="000356FA" w:rsidRDefault="000356FA" w:rsidP="000356F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  <w:r w:rsidRPr="000356FA">
        <w:rPr>
          <w:rFonts w:ascii="Calibri" w:hAnsi="Calibri" w:cs="Calibri"/>
          <w:color w:val="000000" w:themeColor="text1"/>
        </w:rPr>
        <w:t>„Minimalna inwazyjność oznacza mniejsze nacięcia – takie jak dziurka od guzika, ograniczoną ingerencję w tkanki i szybsze gojenie. Pacjenci bardzo to doceniają, bo po zabiegu odczuwają mniej bólu, nie mają dużych obrzęków, a często już tego samego dnia mogą wrócić do codziennych aktywności.”</w:t>
      </w:r>
    </w:p>
    <w:p w14:paraId="304F079E" w14:textId="77777777" w:rsidR="000356FA" w:rsidRDefault="000356FA" w:rsidP="000356F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</w:p>
    <w:p w14:paraId="1341BA7E" w14:textId="5F6944B0" w:rsidR="000356FA" w:rsidRPr="000356FA" w:rsidRDefault="000356FA" w:rsidP="000356F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  <w:r w:rsidRPr="000356FA">
        <w:rPr>
          <w:rFonts w:ascii="Calibri" w:hAnsi="Calibri" w:cs="Calibri"/>
          <w:color w:val="000000" w:themeColor="text1"/>
        </w:rPr>
        <w:t>W wielu przypadkach pacjent już następnego dnia może normalnie funkcjonować. (...) W porównaniu do tradycyjnych metod – czas gojenia, ryzyko powikłań i dyskomfort po zabiegu są zdecydowanie mniejsze.</w:t>
      </w:r>
      <w:r>
        <w:rPr>
          <w:rFonts w:ascii="Calibri" w:hAnsi="Calibri" w:cs="Calibri"/>
          <w:color w:val="000000" w:themeColor="text1"/>
        </w:rPr>
        <w:t xml:space="preserve"> </w:t>
      </w:r>
      <w:r w:rsidRPr="000356FA">
        <w:rPr>
          <w:rFonts w:ascii="Calibri" w:hAnsi="Calibri" w:cs="Calibri"/>
          <w:color w:val="000000" w:themeColor="text1"/>
        </w:rPr>
        <w:t>Dla wielu osób to właśnie tempo rekonwalescencji jest kluczowe – nie chcą zwolnienia z pracy, długiej rehabilitacji czy ograniczeń w codziennym życiu.</w:t>
      </w:r>
    </w:p>
    <w:p w14:paraId="5B9C3AE1" w14:textId="77777777" w:rsidR="000356FA" w:rsidRPr="000356FA" w:rsidRDefault="000356FA" w:rsidP="000356F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</w:p>
    <w:p w14:paraId="138BB20B" w14:textId="77777777" w:rsidR="000356FA" w:rsidRPr="000356FA" w:rsidRDefault="000356FA" w:rsidP="000356FA">
      <w:pPr>
        <w:pBdr>
          <w:bottom w:val="single" w:sz="6" w:space="1" w:color="auto"/>
        </w:pBdr>
        <w:jc w:val="both"/>
        <w:rPr>
          <w:rFonts w:ascii="Calibri" w:hAnsi="Calibri" w:cs="Calibri"/>
          <w:b/>
          <w:bCs/>
          <w:color w:val="000000" w:themeColor="text1"/>
        </w:rPr>
      </w:pPr>
      <w:r w:rsidRPr="000356FA">
        <w:rPr>
          <w:rFonts w:ascii="Calibri" w:hAnsi="Calibri" w:cs="Calibri"/>
          <w:b/>
          <w:bCs/>
          <w:color w:val="000000" w:themeColor="text1"/>
        </w:rPr>
        <w:t>Mit 5: Implanty są ryzykowne i mogą się nie przyjąć</w:t>
      </w:r>
    </w:p>
    <w:p w14:paraId="7139FD7A" w14:textId="77777777" w:rsidR="000356FA" w:rsidRPr="000356FA" w:rsidRDefault="000356FA" w:rsidP="000356F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</w:p>
    <w:p w14:paraId="58BE14F9" w14:textId="77777777" w:rsidR="000356FA" w:rsidRPr="000356FA" w:rsidRDefault="000356FA" w:rsidP="000356F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  <w:r w:rsidRPr="000356FA">
        <w:rPr>
          <w:rFonts w:ascii="Calibri" w:hAnsi="Calibri" w:cs="Calibri"/>
          <w:color w:val="000000" w:themeColor="text1"/>
        </w:rPr>
        <w:t>Choć pacjenci często pytają o ryzyko niepowodzenia, to dane kliniczne są jednoznaczne – skuteczność wszczepów tytanowych sięga 97-99%. Warunkiem sukcesu jest jednak odpowiednie planowanie i doświadczenie lekarza.</w:t>
      </w:r>
    </w:p>
    <w:p w14:paraId="0F3784A1" w14:textId="77777777" w:rsidR="000356FA" w:rsidRPr="000356FA" w:rsidRDefault="000356FA" w:rsidP="000356F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</w:p>
    <w:p w14:paraId="597385F6" w14:textId="15DA2227" w:rsidR="000356FA" w:rsidRPr="000356FA" w:rsidRDefault="000356FA" w:rsidP="000356F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  <w:r w:rsidRPr="000356FA">
        <w:rPr>
          <w:rFonts w:ascii="Calibri" w:hAnsi="Calibri" w:cs="Calibri"/>
          <w:color w:val="000000" w:themeColor="text1"/>
        </w:rPr>
        <w:t>„Nowoczesna implantologia to przede wszystkim precyzja, bezpieczeństwo i przewidywalność. (...) Implant pozwala tego uniknąć – odbudowujemy brak zęba bez ingerencji w sąsiednie struktury.”</w:t>
      </w:r>
      <w:r>
        <w:rPr>
          <w:rFonts w:ascii="Calibri" w:hAnsi="Calibri" w:cs="Calibri"/>
          <w:color w:val="000000" w:themeColor="text1"/>
        </w:rPr>
        <w:t xml:space="preserve"> </w:t>
      </w:r>
      <w:r w:rsidRPr="000356FA">
        <w:rPr>
          <w:rFonts w:ascii="Calibri" w:hAnsi="Calibri" w:cs="Calibri"/>
          <w:color w:val="000000" w:themeColor="text1"/>
        </w:rPr>
        <w:t>„System nawigacji komputerowej (...) pozwala przeprowadzić zabieg z najwyższą możliwą precyzją. (...) Dla pacjenta oznacza to mniejszy uraz tkanek, krótszy czas gojenia i większe bezpieczeństwo zabiegu.”</w:t>
      </w:r>
    </w:p>
    <w:p w14:paraId="2B32F501" w14:textId="77777777" w:rsidR="000356FA" w:rsidRDefault="000356FA" w:rsidP="000356F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</w:p>
    <w:p w14:paraId="11241C3D" w14:textId="647D04ED" w:rsidR="005058A0" w:rsidRPr="000356FA" w:rsidRDefault="000356FA" w:rsidP="000356F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  <w:r w:rsidRPr="000356FA">
        <w:rPr>
          <w:rFonts w:ascii="Calibri" w:hAnsi="Calibri" w:cs="Calibri"/>
          <w:color w:val="000000" w:themeColor="text1"/>
        </w:rPr>
        <w:t>Dzięki zaawansowanym systemom, takim jak tomografia komputerowa 3D i szablony chirurgiczne, leczenie staje się nie tylko skuteczne, ale też przewidywalne i bezpieczne.</w:t>
      </w:r>
    </w:p>
    <w:p w14:paraId="3B499E1F" w14:textId="77777777" w:rsidR="000356FA" w:rsidRDefault="000356FA" w:rsidP="005058A0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</w:p>
    <w:p w14:paraId="1BF39251" w14:textId="77777777" w:rsidR="00A44B4A" w:rsidRDefault="00A44B4A" w:rsidP="00A44B4A">
      <w:pPr>
        <w:jc w:val="both"/>
      </w:pPr>
    </w:p>
    <w:p w14:paraId="236CE1A2" w14:textId="0D47F0F5" w:rsidR="00A44B4A" w:rsidRPr="00B60455" w:rsidRDefault="00A44B4A" w:rsidP="00A44B4A">
      <w:pPr>
        <w:jc w:val="both"/>
        <w:rPr>
          <w:b/>
          <w:bCs/>
        </w:rPr>
      </w:pPr>
      <w:r w:rsidRPr="00B60455">
        <w:rPr>
          <w:b/>
          <w:bCs/>
        </w:rPr>
        <w:t>Kontakt dla mediów</w:t>
      </w:r>
    </w:p>
    <w:p w14:paraId="2318B7B4" w14:textId="77777777" w:rsidR="00A44B4A" w:rsidRPr="00B60455" w:rsidRDefault="00A44B4A" w:rsidP="00A44B4A">
      <w:pPr>
        <w:jc w:val="both"/>
      </w:pPr>
      <w:r w:rsidRPr="00B60455">
        <w:t xml:space="preserve">Patrycja Ogrodnik </w:t>
      </w:r>
    </w:p>
    <w:p w14:paraId="064C428B" w14:textId="77777777" w:rsidR="00A44B4A" w:rsidRPr="00B60455" w:rsidRDefault="00A44B4A" w:rsidP="00A44B4A">
      <w:pPr>
        <w:jc w:val="both"/>
      </w:pPr>
      <w:r w:rsidRPr="00B60455">
        <w:t>PR Manager</w:t>
      </w:r>
    </w:p>
    <w:p w14:paraId="36A19348" w14:textId="77777777" w:rsidR="00A44B4A" w:rsidRPr="00B60455" w:rsidRDefault="00A44B4A" w:rsidP="00A44B4A">
      <w:pPr>
        <w:jc w:val="both"/>
      </w:pPr>
      <w:hyperlink r:id="rId7" w:history="1">
        <w:r w:rsidRPr="00B60455">
          <w:rPr>
            <w:rStyle w:val="Hipercze"/>
          </w:rPr>
          <w:t>p.ogrodnik@commplace.com.pl</w:t>
        </w:r>
      </w:hyperlink>
    </w:p>
    <w:p w14:paraId="6F9C0141" w14:textId="3ADDBD8F" w:rsidR="00A44B4A" w:rsidRDefault="00A44B4A" w:rsidP="00A44B4A">
      <w:pPr>
        <w:spacing w:line="360" w:lineRule="auto"/>
        <w:jc w:val="both"/>
      </w:pPr>
      <w:r w:rsidRPr="00B60455">
        <w:t>tel. 692 333</w:t>
      </w:r>
      <w:r>
        <w:t> </w:t>
      </w:r>
      <w:r w:rsidRPr="00B60455">
        <w:t>175</w:t>
      </w:r>
    </w:p>
    <w:p w14:paraId="7BF4651E" w14:textId="77777777" w:rsidR="00A44B4A" w:rsidRDefault="00A44B4A" w:rsidP="00130857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</w:p>
    <w:sectPr w:rsidR="00A44B4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83970C" w14:textId="77777777" w:rsidR="008F5BF8" w:rsidRDefault="008F5BF8" w:rsidP="00130857">
      <w:r>
        <w:separator/>
      </w:r>
    </w:p>
  </w:endnote>
  <w:endnote w:type="continuationSeparator" w:id="0">
    <w:p w14:paraId="6ABA947D" w14:textId="77777777" w:rsidR="008F5BF8" w:rsidRDefault="008F5BF8" w:rsidP="00130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4A44A" w14:textId="77777777" w:rsidR="008F5BF8" w:rsidRDefault="008F5BF8" w:rsidP="00130857">
      <w:r>
        <w:separator/>
      </w:r>
    </w:p>
  </w:footnote>
  <w:footnote w:type="continuationSeparator" w:id="0">
    <w:p w14:paraId="2EF77EC4" w14:textId="77777777" w:rsidR="008F5BF8" w:rsidRDefault="008F5BF8" w:rsidP="001308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C801C" w14:textId="59D1FF08" w:rsidR="00130857" w:rsidRDefault="00130857">
    <w:pPr>
      <w:pStyle w:val="Nagwek"/>
    </w:pPr>
    <w:r>
      <w:rPr>
        <w:noProof/>
      </w:rPr>
      <w:drawing>
        <wp:inline distT="0" distB="0" distL="0" distR="0" wp14:anchorId="6831C7DF" wp14:editId="32421C83">
          <wp:extent cx="1146678" cy="541866"/>
          <wp:effectExtent l="0" t="0" r="0" b="4445"/>
          <wp:docPr id="193131269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1312699" name="Grafika 1931312699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1156" cy="5912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D1381"/>
    <w:multiLevelType w:val="hybridMultilevel"/>
    <w:tmpl w:val="7390BC82"/>
    <w:lvl w:ilvl="0" w:tplc="FA1825A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517CC"/>
    <w:multiLevelType w:val="multilevel"/>
    <w:tmpl w:val="26505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6C3393"/>
    <w:multiLevelType w:val="multilevel"/>
    <w:tmpl w:val="7EEA7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0604B2"/>
    <w:multiLevelType w:val="hybridMultilevel"/>
    <w:tmpl w:val="FAEA8776"/>
    <w:lvl w:ilvl="0" w:tplc="0CD2599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B844C7"/>
    <w:multiLevelType w:val="multilevel"/>
    <w:tmpl w:val="B7D63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0775012">
    <w:abstractNumId w:val="2"/>
  </w:num>
  <w:num w:numId="2" w16cid:durableId="1135374542">
    <w:abstractNumId w:val="4"/>
  </w:num>
  <w:num w:numId="3" w16cid:durableId="122427199">
    <w:abstractNumId w:val="0"/>
  </w:num>
  <w:num w:numId="4" w16cid:durableId="693268163">
    <w:abstractNumId w:val="3"/>
  </w:num>
  <w:num w:numId="5" w16cid:durableId="6778477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FD2"/>
    <w:rsid w:val="00000494"/>
    <w:rsid w:val="000038FB"/>
    <w:rsid w:val="00030300"/>
    <w:rsid w:val="000356FA"/>
    <w:rsid w:val="000757F4"/>
    <w:rsid w:val="00130857"/>
    <w:rsid w:val="00145394"/>
    <w:rsid w:val="001D7AB3"/>
    <w:rsid w:val="00250F3D"/>
    <w:rsid w:val="00270D2D"/>
    <w:rsid w:val="002B058F"/>
    <w:rsid w:val="002B3FD5"/>
    <w:rsid w:val="002F64F0"/>
    <w:rsid w:val="00406C86"/>
    <w:rsid w:val="00444FF2"/>
    <w:rsid w:val="00452DBA"/>
    <w:rsid w:val="004557AB"/>
    <w:rsid w:val="004C01E1"/>
    <w:rsid w:val="004C4FD2"/>
    <w:rsid w:val="005058A0"/>
    <w:rsid w:val="00546E84"/>
    <w:rsid w:val="005C7CC5"/>
    <w:rsid w:val="005F3D17"/>
    <w:rsid w:val="006134CE"/>
    <w:rsid w:val="006B36EA"/>
    <w:rsid w:val="006D1B75"/>
    <w:rsid w:val="006D1B76"/>
    <w:rsid w:val="006D666B"/>
    <w:rsid w:val="006E6D32"/>
    <w:rsid w:val="006F4228"/>
    <w:rsid w:val="00742EBE"/>
    <w:rsid w:val="007807B4"/>
    <w:rsid w:val="00795459"/>
    <w:rsid w:val="00826DE0"/>
    <w:rsid w:val="00852104"/>
    <w:rsid w:val="00862C37"/>
    <w:rsid w:val="008B0F1C"/>
    <w:rsid w:val="008D575B"/>
    <w:rsid w:val="008F5BF8"/>
    <w:rsid w:val="00973618"/>
    <w:rsid w:val="00983D1B"/>
    <w:rsid w:val="00987228"/>
    <w:rsid w:val="009B5011"/>
    <w:rsid w:val="009E72B6"/>
    <w:rsid w:val="00A171EF"/>
    <w:rsid w:val="00A4466A"/>
    <w:rsid w:val="00A44B4A"/>
    <w:rsid w:val="00AB70FD"/>
    <w:rsid w:val="00AD286A"/>
    <w:rsid w:val="00AE45BA"/>
    <w:rsid w:val="00B0483B"/>
    <w:rsid w:val="00BB7CDE"/>
    <w:rsid w:val="00BC3E82"/>
    <w:rsid w:val="00BD3527"/>
    <w:rsid w:val="00BE0BC1"/>
    <w:rsid w:val="00BE3B66"/>
    <w:rsid w:val="00C5484F"/>
    <w:rsid w:val="00C61390"/>
    <w:rsid w:val="00C722A5"/>
    <w:rsid w:val="00C76725"/>
    <w:rsid w:val="00C848ED"/>
    <w:rsid w:val="00D41C3F"/>
    <w:rsid w:val="00D747CD"/>
    <w:rsid w:val="00E12472"/>
    <w:rsid w:val="00E27AA4"/>
    <w:rsid w:val="00EA423C"/>
    <w:rsid w:val="00EE186D"/>
    <w:rsid w:val="00F37BFC"/>
    <w:rsid w:val="00F705D5"/>
    <w:rsid w:val="00FC2E3C"/>
    <w:rsid w:val="00FE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8F7E6"/>
  <w15:chartTrackingRefBased/>
  <w15:docId w15:val="{85C02C2A-7170-DF4A-82D4-0DDC84D2F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C4F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4F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D575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C4F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C4FD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C4FD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C4FD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D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C4FD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4FD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4C4F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4C4FD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C4FD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C4FD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C4FD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4FD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D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C4FD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C4FD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4F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C4FD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C4F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C4FD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C4F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C4FD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C4FD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C4FD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C4FD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C4FD2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8D575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4C4FD2"/>
    <w:rPr>
      <w:b/>
      <w:bCs/>
    </w:rPr>
  </w:style>
  <w:style w:type="character" w:customStyle="1" w:styleId="apple-converted-space">
    <w:name w:val="apple-converted-space"/>
    <w:basedOn w:val="Domylnaczcionkaakapitu"/>
    <w:rsid w:val="004C4FD2"/>
  </w:style>
  <w:style w:type="character" w:styleId="Hipercze">
    <w:name w:val="Hyperlink"/>
    <w:basedOn w:val="Domylnaczcionkaakapitu"/>
    <w:uiPriority w:val="99"/>
    <w:unhideWhenUsed/>
    <w:rsid w:val="00EA423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423C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35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352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352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35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352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D3527"/>
  </w:style>
  <w:style w:type="character" w:styleId="Uwydatnienie">
    <w:name w:val="Emphasis"/>
    <w:basedOn w:val="Domylnaczcionkaakapitu"/>
    <w:uiPriority w:val="20"/>
    <w:qFormat/>
    <w:rsid w:val="008B0F1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1308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0857"/>
  </w:style>
  <w:style w:type="paragraph" w:styleId="Stopka">
    <w:name w:val="footer"/>
    <w:basedOn w:val="Normalny"/>
    <w:link w:val="StopkaZnak"/>
    <w:uiPriority w:val="99"/>
    <w:unhideWhenUsed/>
    <w:rsid w:val="001308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08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0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3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3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2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737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Ogrodnik</dc:creator>
  <cp:keywords/>
  <dc:description/>
  <cp:lastModifiedBy>Patrycja Ogrodnik</cp:lastModifiedBy>
  <cp:revision>2</cp:revision>
  <dcterms:created xsi:type="dcterms:W3CDTF">2025-05-21T08:32:00Z</dcterms:created>
  <dcterms:modified xsi:type="dcterms:W3CDTF">2025-05-21T08:32:00Z</dcterms:modified>
</cp:coreProperties>
</file>