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65FEF41C" w14:textId="77777777" w:rsidR="00D92590" w:rsidRPr="00D92590" w:rsidRDefault="00D92590" w:rsidP="00D92590">
      <w:pPr>
        <w:pStyle w:val="Standard"/>
        <w:spacing w:line="276" w:lineRule="auto"/>
        <w:jc w:val="center"/>
        <w:rPr>
          <w:b/>
          <w:bCs/>
        </w:rPr>
      </w:pPr>
      <w:r w:rsidRPr="00D92590">
        <w:rPr>
          <w:b/>
          <w:bCs/>
        </w:rPr>
        <w:t>Domowe spotkania wracają do łask – Andrzejki w stylu „</w:t>
      </w:r>
      <w:proofErr w:type="spellStart"/>
      <w:r w:rsidRPr="00D92590">
        <w:rPr>
          <w:b/>
          <w:bCs/>
        </w:rPr>
        <w:t>home</w:t>
      </w:r>
      <w:proofErr w:type="spellEnd"/>
      <w:r w:rsidRPr="00D92590">
        <w:rPr>
          <w:b/>
          <w:bCs/>
        </w:rPr>
        <w:t xml:space="preserve"> party”</w:t>
      </w:r>
    </w:p>
    <w:p w14:paraId="572988CA" w14:textId="77777777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r w:rsidRPr="00D92590">
        <w:rPr>
          <w:b/>
          <w:bCs/>
        </w:rPr>
        <w:t>Jeszcze kilka lat temu większość z nas kojarzyła spotkania towarzyskie z wyjściami do restauracji czy klubów. Dziś coraz częściej wracamy do tego, co najbliższe i najprawdziwsze – do spotkań w domu, przy wspólnym stole, w gronie przyjaciół i rodziny. Domowe biesiadowanie znów stało się modne – jest spontaniczne, pełne luzu i smaku. Nie chodzi w nim o perfekcyjną zastawę, ale o atmosferę, rozmowę i wspólne gotowanie.</w:t>
      </w:r>
    </w:p>
    <w:p w14:paraId="6F71990E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Jedną z najlepszych okazji do takich spotkań są Andrzejki – święto, które łączy tradycję, zabawę i jesienny urok długich wieczorów. To czas wróżb, śmiechu i dobrego jedzenia. Coraz więcej osób decyduje się spędzić je w domowym gronie, stawiając na nieformalne przyjęcia typu </w:t>
      </w:r>
      <w:proofErr w:type="spellStart"/>
      <w:r w:rsidRPr="00D92590">
        <w:t>home</w:t>
      </w:r>
      <w:proofErr w:type="spellEnd"/>
      <w:r w:rsidRPr="00D92590">
        <w:t xml:space="preserve"> party, gdzie centrum wydarzeń stanowi stół pełen przekąsek i drobnych przysmaków.</w:t>
      </w:r>
    </w:p>
    <w:p w14:paraId="7409940F" w14:textId="77777777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r w:rsidRPr="00D92590">
        <w:rPr>
          <w:b/>
          <w:bCs/>
        </w:rPr>
        <w:t>Domowa uczta – prostota i bliskość</w:t>
      </w:r>
    </w:p>
    <w:p w14:paraId="2E820BE5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Trend powrotu do domowych spotkań nie jest przypadkowy. Po latach, gdy żyliśmy w pośpiechu, coraz bardziej cenimy sobie autentyczność i bliskość. Spotkanie w domu to przestrzeń, w której można być sobą – bez stresu, bez pośpiechu i bez nadęcia. Tu liczy się śmiech, wspólne gotowanie i dzielenie się jedzeniem.</w:t>
      </w:r>
    </w:p>
    <w:p w14:paraId="357915D7" w14:textId="0B9A0DD3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Jak mówi Ewa Polińska z </w:t>
      </w:r>
      <w:r>
        <w:t>MSM Mońki</w:t>
      </w:r>
      <w:r w:rsidRPr="00D92590">
        <w:t>:</w:t>
      </w:r>
      <w:r>
        <w:t xml:space="preserve"> </w:t>
      </w:r>
      <w:r w:rsidRPr="00D92590">
        <w:t>„</w:t>
      </w:r>
      <w:r w:rsidRPr="00D92590">
        <w:rPr>
          <w:i/>
          <w:iCs/>
        </w:rPr>
        <w:t>Jedzenie zawsze łączyło ludzi, a wspólne gotowanie tworzy wyjątkową atmosferę. Nawet proste przekąski nabierają smaku, gdy powstają w towarzystwie i z dobrych składników.”</w:t>
      </w:r>
    </w:p>
    <w:p w14:paraId="0147A610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I właśnie o te składniki chodzi. Domowe biesiadowanie nie musi oznaczać wielogodzinnego stania w kuchni. Coraz popularniejszy format </w:t>
      </w:r>
      <w:proofErr w:type="spellStart"/>
      <w:r w:rsidRPr="00D92590">
        <w:t>finger</w:t>
      </w:r>
      <w:proofErr w:type="spellEnd"/>
      <w:r w:rsidRPr="00D92590">
        <w:t xml:space="preserve"> food, czyli przekąsek na jeden kęs, idealnie wpisuje się w klimat takich spotkań. To mini-dania, które można przygotować wcześniej, pięknie podać i jeść bez użycia sztućców.</w:t>
      </w:r>
    </w:p>
    <w:p w14:paraId="34BA55D5" w14:textId="77777777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D92590">
        <w:rPr>
          <w:b/>
          <w:bCs/>
        </w:rPr>
        <w:t>Finger</w:t>
      </w:r>
      <w:proofErr w:type="spellEnd"/>
      <w:r w:rsidRPr="00D92590">
        <w:rPr>
          <w:b/>
          <w:bCs/>
        </w:rPr>
        <w:t xml:space="preserve"> food – smacznie, tanio i szybko</w:t>
      </w:r>
    </w:p>
    <w:p w14:paraId="6B7B91B0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Przekąski </w:t>
      </w:r>
      <w:proofErr w:type="spellStart"/>
      <w:r w:rsidRPr="00D92590">
        <w:t>finger</w:t>
      </w:r>
      <w:proofErr w:type="spellEnd"/>
      <w:r w:rsidRPr="00D92590">
        <w:t xml:space="preserve"> food mają trzy ogromne zalety. Po pierwsze – są ekonomiczne. Do ich przygotowania wystarczy kilka prostych składników, które często mamy już w lodówce. Po drugie – nie wymagają długiego gotowania czy pieczenia, więc nie uwiężą gospodarza w kuchni. Po trzecie – robią wrażenie. Mini tosty, ruloniki, koreczki czy mini tarty nie tylko świetnie smakują, ale też wyglądają efektownie i kolorowo.</w:t>
      </w:r>
    </w:p>
    <w:p w14:paraId="7E90F2F3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Sekretem udanych przekąsek jest dobór dobrych składników – to one nadają całości charakteru. W polskich domach jednym z ulubionych elementów </w:t>
      </w:r>
      <w:proofErr w:type="spellStart"/>
      <w:r w:rsidRPr="00D92590">
        <w:t>finger</w:t>
      </w:r>
      <w:proofErr w:type="spellEnd"/>
      <w:r w:rsidRPr="00D92590">
        <w:t xml:space="preserve"> food pozostaje ser żółty, zwłaszcza Gouda, która dzięki swojej łagodnej, lekko orzechowej nucie komponuje się z wieloma smakami: mięsnymi, warzywnymi, a nawet owocowymi.</w:t>
      </w:r>
    </w:p>
    <w:p w14:paraId="4127515D" w14:textId="2B088248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Jak podkreśla Ewa Polińska z MSM Mońki:</w:t>
      </w:r>
      <w:r>
        <w:t xml:space="preserve"> </w:t>
      </w:r>
      <w:r w:rsidRPr="00D92590">
        <w:t>„Gouda to ser o wyjątkowo uniwersalnym charakterze. Doskonale się topi, a jednocześnie zachowuje swoją strukturę, dzięki czemu świetnie sprawdza się zarówno na ciepło, jak i w zimnych przekąskach. To produkt, który pozwala eksperymentować w kuchni – a przy tym zawsze smakuje domowo.”</w:t>
      </w:r>
    </w:p>
    <w:p w14:paraId="1C693341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lastRenderedPageBreak/>
        <w:t>Gouda, zwłaszcza ta z polskich mleczarni, ma w sobie coś wyjątkowego – naturalność i głębię smaku. Dzięki niej nawet prosta przekąska może stać się małym dziełem kulinarnym.</w:t>
      </w:r>
    </w:p>
    <w:p w14:paraId="0AE00F9F" w14:textId="77777777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r w:rsidRPr="00D92590">
        <w:rPr>
          <w:b/>
          <w:bCs/>
        </w:rPr>
        <w:t>Przekąski idealne na Andrzejki</w:t>
      </w:r>
    </w:p>
    <w:p w14:paraId="50C3F36B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Andrzejki to wieczór, który aż prosi się o luźne menu: mini grzanki z serem i oliwkami, roladki z tortilli z serem i szynką, pieczone ziemniaczki z </w:t>
      </w:r>
      <w:proofErr w:type="spellStart"/>
      <w:r w:rsidRPr="00D92590">
        <w:t>dipem</w:t>
      </w:r>
      <w:proofErr w:type="spellEnd"/>
      <w:r w:rsidRPr="00D92590">
        <w:t>, koreczki z winogronem i serem, a do tego lampka wina lub grzane piwo z przyprawami. Takie jedzenie nie wymaga sztywnej oprawy – można je serwować na dużych deskach lub półmiskach, w duchu „</w:t>
      </w:r>
      <w:proofErr w:type="spellStart"/>
      <w:r w:rsidRPr="00D92590">
        <w:t>sharing</w:t>
      </w:r>
      <w:proofErr w:type="spellEnd"/>
      <w:r w:rsidRPr="00D92590">
        <w:t xml:space="preserve"> </w:t>
      </w:r>
      <w:proofErr w:type="spellStart"/>
      <w:r w:rsidRPr="00D92590">
        <w:t>table</w:t>
      </w:r>
      <w:proofErr w:type="spellEnd"/>
      <w:r w:rsidRPr="00D92590">
        <w:t>”, by każdy sięgał po to, co lubi.</w:t>
      </w:r>
    </w:p>
    <w:p w14:paraId="085E339B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Najważniejsze, by potrawy były kolorowe, pachnące i różnorodne. Andrzejkowe menu może łączyć słodkie i słone smaki, ciepłe i zimne przekąski. Taki mix tworzy nie tylko kulinarną przygodę, ale też zachęca gości do rozmów, próbowania, dzielenia się – a przecież o to właśnie chodzi w domowym biesiadowaniu.</w:t>
      </w:r>
    </w:p>
    <w:p w14:paraId="20EE6BB8" w14:textId="007ACAE5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r w:rsidRPr="00D92590">
        <w:rPr>
          <w:b/>
          <w:bCs/>
        </w:rPr>
        <w:t xml:space="preserve">Mini </w:t>
      </w:r>
      <w:proofErr w:type="spellStart"/>
      <w:r w:rsidRPr="00D92590">
        <w:rPr>
          <w:b/>
          <w:bCs/>
        </w:rPr>
        <w:t>tartaletki</w:t>
      </w:r>
      <w:proofErr w:type="spellEnd"/>
      <w:r w:rsidRPr="00D92590">
        <w:rPr>
          <w:b/>
          <w:bCs/>
        </w:rPr>
        <w:t xml:space="preserve"> z serem Gouda, karmelizowaną cebulą i jabłkiem</w:t>
      </w:r>
    </w:p>
    <w:p w14:paraId="2CF596EC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Składniki (na ok. 10 sztuk):</w:t>
      </w:r>
    </w:p>
    <w:p w14:paraId="64ABA2FD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1 opakowanie ciasta francuskiego</w:t>
      </w:r>
    </w:p>
    <w:p w14:paraId="2798BA26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150 g sera Gouda (np. MSM Mońki)</w:t>
      </w:r>
    </w:p>
    <w:p w14:paraId="292A0F69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2 średnie cebule</w:t>
      </w:r>
    </w:p>
    <w:p w14:paraId="4D9DED2F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1 jabłko</w:t>
      </w:r>
    </w:p>
    <w:p w14:paraId="3EA10D33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1 łyżka masła</w:t>
      </w:r>
    </w:p>
    <w:p w14:paraId="4384314C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1 łyżeczka miodu</w:t>
      </w:r>
    </w:p>
    <w:p w14:paraId="41640D4C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>sól, pieprz, tymianek (świeży lub suszony)</w:t>
      </w:r>
    </w:p>
    <w:p w14:paraId="365EEA89" w14:textId="77777777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opcjonalnie kilka listków </w:t>
      </w:r>
      <w:proofErr w:type="spellStart"/>
      <w:r w:rsidRPr="00D92590">
        <w:t>rukoli</w:t>
      </w:r>
      <w:proofErr w:type="spellEnd"/>
      <w:r w:rsidRPr="00D92590">
        <w:t xml:space="preserve"> do dekoracji</w:t>
      </w:r>
    </w:p>
    <w:p w14:paraId="72586002" w14:textId="77777777" w:rsidR="00D92590" w:rsidRPr="00D92590" w:rsidRDefault="00D92590" w:rsidP="00D92590">
      <w:pPr>
        <w:pStyle w:val="Standard"/>
        <w:spacing w:line="276" w:lineRule="auto"/>
        <w:jc w:val="both"/>
        <w:rPr>
          <w:b/>
          <w:bCs/>
        </w:rPr>
      </w:pPr>
      <w:r w:rsidRPr="00D92590">
        <w:rPr>
          <w:b/>
          <w:bCs/>
        </w:rPr>
        <w:t>Przygotowanie:</w:t>
      </w:r>
    </w:p>
    <w:p w14:paraId="34757878" w14:textId="43682F8D" w:rsidR="00D92590" w:rsidRPr="00D92590" w:rsidRDefault="00D92590" w:rsidP="00D92590">
      <w:pPr>
        <w:pStyle w:val="Standard"/>
        <w:spacing w:line="276" w:lineRule="auto"/>
        <w:jc w:val="both"/>
      </w:pPr>
      <w:r w:rsidRPr="00D92590">
        <w:t xml:space="preserve">Cebule pokrój w cienkie piórka i podsmaż na maśle, aż zmiękną. Dodaj miód, odrobinę soli i pieprzu, smaż jeszcze kilka minut, aż lekko się </w:t>
      </w:r>
      <w:proofErr w:type="spellStart"/>
      <w:r w:rsidRPr="00D92590">
        <w:t>skarmelizują</w:t>
      </w:r>
      <w:proofErr w:type="spellEnd"/>
      <w:r w:rsidRPr="00D92590">
        <w:t xml:space="preserve">. Jabłko pokrój w cienkie plasterki. Ciasto francuskie pokrój na kwadraty (ok. 7×7 cm), ułóż w foremkach na </w:t>
      </w:r>
      <w:proofErr w:type="spellStart"/>
      <w:r w:rsidRPr="00D92590">
        <w:t>muffinki</w:t>
      </w:r>
      <w:proofErr w:type="spellEnd"/>
      <w:r w:rsidRPr="00D92590">
        <w:t xml:space="preserve"> lub na blasze. Na każdy kawałek połóż trochę cebuli, plasterek jabłka i porcję startego sera Gouda. Posyp tymiankiem. Piecz w 200 °C przez 12–15 minut, aż ciasto się zarumieni, a ser roztopi. Podawaj ciepłe lub lekko przestudzone, udekorowane listkami </w:t>
      </w:r>
      <w:proofErr w:type="spellStart"/>
      <w:r w:rsidRPr="00D92590">
        <w:t>rukoli</w:t>
      </w:r>
      <w:proofErr w:type="spellEnd"/>
      <w:r w:rsidRPr="00D92590">
        <w:t>.</w:t>
      </w:r>
    </w:p>
    <w:p w14:paraId="07ED7FD3" w14:textId="3277AEB1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50E37" w14:textId="77777777" w:rsidR="0073421D" w:rsidRDefault="0073421D">
      <w:pPr>
        <w:spacing w:after="0" w:line="240" w:lineRule="auto"/>
      </w:pPr>
      <w:r>
        <w:separator/>
      </w:r>
    </w:p>
  </w:endnote>
  <w:endnote w:type="continuationSeparator" w:id="0">
    <w:p w14:paraId="55F0786E" w14:textId="77777777" w:rsidR="0073421D" w:rsidRDefault="00734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30BC8" w14:textId="77777777" w:rsidR="0073421D" w:rsidRDefault="007342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F8420A" w14:textId="77777777" w:rsidR="0073421D" w:rsidRDefault="00734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14ECA"/>
    <w:rsid w:val="00924D1F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2025-11-05T12:44:00Z</dcterms:created>
  <dcterms:modified xsi:type="dcterms:W3CDTF">2025-11-05T12:44:00Z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