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2D377CC8" w14:textId="77777777" w:rsidR="002231C6" w:rsidRPr="002231C6" w:rsidRDefault="002231C6" w:rsidP="002231C6">
      <w:pPr>
        <w:spacing w:line="360" w:lineRule="auto"/>
        <w:jc w:val="center"/>
        <w:rPr>
          <w:b/>
          <w:bCs/>
        </w:rPr>
      </w:pPr>
      <w:r w:rsidRPr="002231C6">
        <w:rPr>
          <w:b/>
          <w:bCs/>
        </w:rPr>
        <w:t>Jak bardzo potrzebne jest uwolnienie gruntów pod inwestycje? Eksperci oceniają pomysł rządu</w:t>
      </w:r>
    </w:p>
    <w:p w14:paraId="44BADF2B" w14:textId="77777777" w:rsidR="002231C6" w:rsidRPr="002231C6" w:rsidRDefault="002231C6" w:rsidP="002231C6">
      <w:pPr>
        <w:spacing w:line="360" w:lineRule="auto"/>
        <w:jc w:val="both"/>
        <w:rPr>
          <w:b/>
          <w:bCs/>
        </w:rPr>
      </w:pPr>
      <w:r w:rsidRPr="002231C6">
        <w:rPr>
          <w:b/>
          <w:bCs/>
        </w:rPr>
        <w:t>Rząd przygotował projekt ustawy służącej uwolnieniu gruntów pod budownictwo mieszkaniowe, o co od dawna postulowali deweloperzy. Nowe przepisy mają być przyjęte jeszcze w pierwszym kwartale 2025 roku. Sprawdziliśmy, jakie zmiany wniosą i co o tych pomysłach sądzi branża.</w:t>
      </w:r>
    </w:p>
    <w:p w14:paraId="50105EA5" w14:textId="77777777" w:rsidR="002231C6" w:rsidRPr="002231C6" w:rsidRDefault="002231C6" w:rsidP="002231C6">
      <w:pPr>
        <w:spacing w:line="360" w:lineRule="auto"/>
        <w:jc w:val="both"/>
        <w:rPr>
          <w:b/>
          <w:bCs/>
        </w:rPr>
      </w:pPr>
      <w:r w:rsidRPr="002231C6">
        <w:rPr>
          <w:b/>
          <w:bCs/>
        </w:rPr>
        <w:t>Palące problemy mieszkaniówki</w:t>
      </w:r>
    </w:p>
    <w:p w14:paraId="1F0BBA9B" w14:textId="04FBC6C8" w:rsidR="002231C6" w:rsidRPr="002231C6" w:rsidRDefault="002231C6" w:rsidP="002231C6">
      <w:pPr>
        <w:spacing w:line="360" w:lineRule="auto"/>
        <w:jc w:val="both"/>
      </w:pPr>
      <w:r w:rsidRPr="002231C6">
        <w:t xml:space="preserve">Problem z dostępnością gruntów trapi deweloperów od dawna. Mogliby budować więcej i szybciej, jednak pozyskanie atrakcyjnej ziemi pod inwestycje jest dla nich nie lada wyzwaniem. Te </w:t>
      </w:r>
      <w:r w:rsidRPr="002231C6">
        <w:t>od prywatnych</w:t>
      </w:r>
      <w:r w:rsidRPr="002231C6">
        <w:t xml:space="preserve"> właścicieli sukcesywnie drożeją, a te należące do Skarbu Państwa niezmiennie pozostają „zamrożone”. Efekt jest taki, że średni wzrost cen ziem pod zabudowę w ostatnich latach wyniósł około 20%, a – według szacunków ekspertów – w Polsce brakuje 1-2 mln mieszkań.</w:t>
      </w:r>
    </w:p>
    <w:p w14:paraId="20029DE8" w14:textId="77777777" w:rsidR="002231C6" w:rsidRPr="002231C6" w:rsidRDefault="002231C6" w:rsidP="002231C6">
      <w:pPr>
        <w:spacing w:line="360" w:lineRule="auto"/>
        <w:jc w:val="both"/>
      </w:pPr>
      <w:r w:rsidRPr="002231C6">
        <w:t xml:space="preserve">Sytuacja prowadzi do ciągłego wzrostu cen nieruchomości, a także do braku równowagi między popytem a podażą. – Deweloperzy od lat próbują sobie jakoś radzić. Jedni stają do przetargów, drudzy korzystają z usług pośredników, jeszcze inni kupują działki, które mogą stać się atrakcyjne w przyszłości albo decydują się na zakup działki zabudowanej, którą można przekształcić. Brakuje przede wszystkim wolnych gruntów w pobliżu centrum, z dostępem do odpowiedniej infrastruktury – podkreśla Tomasz </w:t>
      </w:r>
      <w:proofErr w:type="spellStart"/>
      <w:r w:rsidRPr="002231C6">
        <w:t>Stoga</w:t>
      </w:r>
      <w:proofErr w:type="spellEnd"/>
      <w:r w:rsidRPr="002231C6">
        <w:t>, prezes PROFIT Development oraz wiceprezes zarządu Polskiego Związku Firm Deweloperskich.</w:t>
      </w:r>
    </w:p>
    <w:p w14:paraId="1F709FB4" w14:textId="77777777" w:rsidR="002231C6" w:rsidRPr="002231C6" w:rsidRDefault="002231C6" w:rsidP="002231C6">
      <w:pPr>
        <w:spacing w:line="360" w:lineRule="auto"/>
        <w:jc w:val="both"/>
        <w:rPr>
          <w:b/>
          <w:bCs/>
        </w:rPr>
      </w:pPr>
      <w:r w:rsidRPr="002231C6">
        <w:rPr>
          <w:b/>
          <w:bCs/>
        </w:rPr>
        <w:t>Ułatwić realizację inwestycji</w:t>
      </w:r>
    </w:p>
    <w:p w14:paraId="3EAB8EBD" w14:textId="77777777" w:rsidR="002231C6" w:rsidRPr="002231C6" w:rsidRDefault="002231C6" w:rsidP="002231C6">
      <w:pPr>
        <w:spacing w:line="360" w:lineRule="auto"/>
        <w:jc w:val="both"/>
      </w:pPr>
      <w:r w:rsidRPr="002231C6">
        <w:t>Remedium na te trudności mają być zmiany w budownictwie przygotowane przez rząd, który zidentyfikował kilkanaście barier leżących u podstaw wskazanych problemów i zaproponował konkretne instrumenty, które pozwoliłyby radykalnie zmienić sytuację.</w:t>
      </w:r>
    </w:p>
    <w:p w14:paraId="568FB409" w14:textId="77777777" w:rsidR="002231C6" w:rsidRPr="002231C6" w:rsidRDefault="002231C6" w:rsidP="002231C6">
      <w:pPr>
        <w:spacing w:line="360" w:lineRule="auto"/>
        <w:jc w:val="both"/>
      </w:pPr>
      <w:r w:rsidRPr="002231C6">
        <w:t>Przygotowane przez Ministerstwo Rozwoju i Technologii zmiany będą dotyczyć między innymi zniesienia ograniczeń w obrocie nieruchomościami rolnymi w granicach miast, rezygnacji z prawa odkupu przez Krajowy Ośrodek Wsparcia Rolnictwa, ułatwienia lokalnej polityki mieszkaniowej, wykorzystania potencjału mieszkaniowego gruntów spółek Skarbu Państwa, przywrócenia możliwości ustanawiania użytkowania wieczystego na rzecz wszystkich podmiotów czy wprowadzenia opcji – w procedurze uproszczonej sporządzenia planu miejscowego – zawarcia zmiany w zakresie umożliwienia realizacji dodatkowej pełnej kondygnacji w przypadku budynków niższych niż 30 m.</w:t>
      </w:r>
    </w:p>
    <w:p w14:paraId="61FAB321" w14:textId="77777777" w:rsidR="002231C6" w:rsidRPr="002231C6" w:rsidRDefault="002231C6" w:rsidP="002231C6">
      <w:pPr>
        <w:spacing w:line="360" w:lineRule="auto"/>
        <w:jc w:val="both"/>
        <w:rPr>
          <w:b/>
          <w:bCs/>
        </w:rPr>
      </w:pPr>
      <w:r w:rsidRPr="002231C6">
        <w:rPr>
          <w:b/>
          <w:bCs/>
        </w:rPr>
        <w:t>Ostrożny entuzjazm deweloperów</w:t>
      </w:r>
    </w:p>
    <w:p w14:paraId="69B6EE79" w14:textId="77777777" w:rsidR="002231C6" w:rsidRPr="002231C6" w:rsidRDefault="002231C6" w:rsidP="002231C6">
      <w:pPr>
        <w:spacing w:line="360" w:lineRule="auto"/>
        <w:jc w:val="both"/>
      </w:pPr>
      <w:r w:rsidRPr="002231C6">
        <w:lastRenderedPageBreak/>
        <w:t>Realizacja powyższych założeń ma szansę zmienić sytuację na rynku, tym bardziej że spora część zablokowanych dotąd działek ma atrakcyjne lokalizacje i dostęp do infrastruktury, więc świetne nadają się pod budowę osiedli. Jednocześnie trzeba pamiętać, że proces uwalniania gruntów nie wydarzy się dnia na dzień i trzeba go mądrze przeprowadzić.</w:t>
      </w:r>
    </w:p>
    <w:p w14:paraId="29E790F8" w14:textId="77777777" w:rsidR="002231C6" w:rsidRPr="002231C6" w:rsidRDefault="002231C6" w:rsidP="002231C6">
      <w:pPr>
        <w:spacing w:line="360" w:lineRule="auto"/>
        <w:jc w:val="both"/>
      </w:pPr>
      <w:r w:rsidRPr="002231C6">
        <w:t>Eksperci podkreślają ponadto, że ważne jest, by w procesie tym uwzględnić kryteria związane z ochroną środowiska, potrzebami społeczności lokalnych, a także by nie doszło do chaotycznego „rozlewania się” miasta na obrzeża.</w:t>
      </w:r>
    </w:p>
    <w:p w14:paraId="33B13AFC" w14:textId="77777777" w:rsidR="002231C6" w:rsidRPr="002231C6" w:rsidRDefault="002231C6" w:rsidP="002231C6">
      <w:pPr>
        <w:spacing w:line="360" w:lineRule="auto"/>
        <w:jc w:val="both"/>
      </w:pPr>
      <w:r w:rsidRPr="002231C6">
        <w:t xml:space="preserve">W ocenie branży uwolnienie zablokowanych gruntów pod inwestycje zdecydowanie jest dobrym kierunkiem i może prowadzić do ożywienia oraz ustabilizowania rynku, jednak po pewnymi warunkami. – Na pewno ważne będzie precyzyjne określenie procedur. Ostateczne efekty zmian będą zależne od sposobu ich wdrożenia, bieżącej sytuacji na rynku i szeregu lokalnych uwarunkowań. Warto podkreślić, że aby to wszystko miało sens, kluczowe jest też usprawnienie procedur administracyjnych, bo ich przewlekłość i nieprzewidywalność decyzji jest dziś równie ważnym problemem, co brak dostatecznej dostępności gruntów – dodaje Tomasz </w:t>
      </w:r>
      <w:proofErr w:type="spellStart"/>
      <w:r w:rsidRPr="002231C6">
        <w:t>Stoga</w:t>
      </w:r>
      <w:proofErr w:type="spellEnd"/>
      <w:r w:rsidRPr="002231C6">
        <w:t>.</w:t>
      </w:r>
    </w:p>
    <w:p w14:paraId="31309490" w14:textId="79EF43BE" w:rsidR="002231C6" w:rsidRPr="002231C6" w:rsidRDefault="002231C6" w:rsidP="002231C6">
      <w:pPr>
        <w:spacing w:line="360" w:lineRule="auto"/>
        <w:jc w:val="both"/>
      </w:pPr>
      <w:r w:rsidRPr="002231C6">
        <w:t xml:space="preserve">Inną ważną kwestią, która zaważy na sytuacji na rynku mieszkaniowym w najbliższych miesiącach i latach, będzie ostateczny kształt programu wsparcia, stanowiącego alternatywę względem długo zapowiadanego, a ostatecznie odwołanego „Kredytu 0%”. Rząd ma przedstawić jego założenia w pierwszych miesiącach tego roku. </w:t>
      </w:r>
    </w:p>
    <w:p w14:paraId="5EA0EBB2" w14:textId="2FC028F0" w:rsidR="002231C6" w:rsidRPr="002231C6" w:rsidRDefault="002231C6" w:rsidP="002231C6">
      <w:pPr>
        <w:spacing w:line="360" w:lineRule="auto"/>
        <w:jc w:val="both"/>
      </w:pPr>
      <w:r w:rsidRPr="002231C6">
        <w:t>Czy tzw. ustawa podażowa faktycznie rozwiąże problem deficytu mieszkaniowego i rosnących cen, będzie można ocenić dopiero w dłuższej, kilkuletniej perspektywie.</w:t>
      </w:r>
    </w:p>
    <w:p w14:paraId="12516E2D" w14:textId="03AD0F56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80A29" w14:textId="77777777" w:rsidR="009A6F4F" w:rsidRDefault="009A6F4F">
      <w:pPr>
        <w:spacing w:after="0" w:line="240" w:lineRule="auto"/>
      </w:pPr>
      <w:r>
        <w:separator/>
      </w:r>
    </w:p>
  </w:endnote>
  <w:endnote w:type="continuationSeparator" w:id="0">
    <w:p w14:paraId="30B031A1" w14:textId="77777777" w:rsidR="009A6F4F" w:rsidRDefault="009A6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C6FEB" w14:textId="77777777" w:rsidR="009A6F4F" w:rsidRDefault="009A6F4F">
      <w:pPr>
        <w:spacing w:after="0" w:line="240" w:lineRule="auto"/>
      </w:pPr>
      <w:r>
        <w:separator/>
      </w:r>
    </w:p>
  </w:footnote>
  <w:footnote w:type="continuationSeparator" w:id="0">
    <w:p w14:paraId="5C5A2BE3" w14:textId="77777777" w:rsidR="009A6F4F" w:rsidRDefault="009A6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A7EFA"/>
    <w:rsid w:val="000C0401"/>
    <w:rsid w:val="000E1AD0"/>
    <w:rsid w:val="000E7AEB"/>
    <w:rsid w:val="00116976"/>
    <w:rsid w:val="0014500C"/>
    <w:rsid w:val="00166AAF"/>
    <w:rsid w:val="00172021"/>
    <w:rsid w:val="00186D73"/>
    <w:rsid w:val="001A58CD"/>
    <w:rsid w:val="001A7E06"/>
    <w:rsid w:val="001B0F64"/>
    <w:rsid w:val="001E4C73"/>
    <w:rsid w:val="00211018"/>
    <w:rsid w:val="002231C6"/>
    <w:rsid w:val="00251DE0"/>
    <w:rsid w:val="0026269D"/>
    <w:rsid w:val="002629DD"/>
    <w:rsid w:val="0028539E"/>
    <w:rsid w:val="00291247"/>
    <w:rsid w:val="00293AA5"/>
    <w:rsid w:val="002A43FB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1387F"/>
    <w:rsid w:val="00415140"/>
    <w:rsid w:val="00432BAC"/>
    <w:rsid w:val="0045401B"/>
    <w:rsid w:val="00454135"/>
    <w:rsid w:val="004821CF"/>
    <w:rsid w:val="004829C2"/>
    <w:rsid w:val="00496A4A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90003"/>
    <w:rsid w:val="005B5297"/>
    <w:rsid w:val="005C27F5"/>
    <w:rsid w:val="005F1B78"/>
    <w:rsid w:val="005F4327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32FFD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A6F4F"/>
    <w:rsid w:val="009C2278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845FC"/>
    <w:rsid w:val="00A96397"/>
    <w:rsid w:val="00AA2D10"/>
    <w:rsid w:val="00AC7A8C"/>
    <w:rsid w:val="00AD59EF"/>
    <w:rsid w:val="00AF1260"/>
    <w:rsid w:val="00AF41D5"/>
    <w:rsid w:val="00B154D2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B46C6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8713A"/>
    <w:rsid w:val="00DB6149"/>
    <w:rsid w:val="00DB772A"/>
    <w:rsid w:val="00DC1039"/>
    <w:rsid w:val="00DC4F09"/>
    <w:rsid w:val="00DD4A0E"/>
    <w:rsid w:val="00DF7A2A"/>
    <w:rsid w:val="00E00F5B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2025-01-13T11:48:00Z</dcterms:created>
  <dcterms:modified xsi:type="dcterms:W3CDTF">2025-01-13T11:48:00Z</dcterms:modified>
</cp:coreProperties>
</file>