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3D4B8A17" w14:textId="4F2DEA7A" w:rsidR="00887E37" w:rsidRPr="00887E37" w:rsidRDefault="00887E37" w:rsidP="00887E37">
      <w:pPr>
        <w:spacing w:line="360" w:lineRule="auto"/>
        <w:jc w:val="center"/>
        <w:rPr>
          <w:b/>
          <w:bCs/>
        </w:rPr>
      </w:pPr>
      <w:r w:rsidRPr="00887E37">
        <w:rPr>
          <w:b/>
          <w:bCs/>
        </w:rPr>
        <w:t>Jak chronić dzieci, gdy świat bombarduje bodźcami?</w:t>
      </w:r>
    </w:p>
    <w:p w14:paraId="15FD5938" w14:textId="77777777" w:rsidR="00887E37" w:rsidRPr="00887E37" w:rsidRDefault="00887E37" w:rsidP="00887E37">
      <w:pPr>
        <w:spacing w:line="360" w:lineRule="auto"/>
        <w:jc w:val="both"/>
        <w:rPr>
          <w:b/>
          <w:bCs/>
        </w:rPr>
      </w:pPr>
      <w:r w:rsidRPr="00887E37">
        <w:rPr>
          <w:b/>
          <w:bCs/>
        </w:rPr>
        <w:t xml:space="preserve">Bycie rodzicem czy nauczycielem w dzisiejszych czasach wiąże się z dużą odpowiedzialnością. Mylą się jednak ci, którzy sądzą, że łatwo za to jest być beztroskim dzieckiem. Już od chwili narodzin dzieci podlegają działaniu różnorodnych bodźców, a ich rozwijający się układ nerwowy musi radzić sobie z nadmiarem stymulacji. </w:t>
      </w:r>
      <w:proofErr w:type="spellStart"/>
      <w:r w:rsidRPr="00887E37">
        <w:rPr>
          <w:b/>
          <w:bCs/>
        </w:rPr>
        <w:t>Przebodźcowanie</w:t>
      </w:r>
      <w:proofErr w:type="spellEnd"/>
      <w:r w:rsidRPr="00887E37">
        <w:rPr>
          <w:b/>
          <w:bCs/>
        </w:rPr>
        <w:t>, którego często doświadczają, jest również wyzwaniem dla dorosłych, których rolą jest stworzenie warunków sprzyjających zdrowemu i bezpiecznemu rozwojowi dziecka.</w:t>
      </w:r>
    </w:p>
    <w:p w14:paraId="33546A0C" w14:textId="77777777" w:rsidR="00887E37" w:rsidRPr="00887E37" w:rsidRDefault="00887E37" w:rsidP="00887E37">
      <w:pPr>
        <w:spacing w:line="360" w:lineRule="auto"/>
        <w:jc w:val="both"/>
        <w:rPr>
          <w:b/>
          <w:bCs/>
        </w:rPr>
      </w:pPr>
      <w:r w:rsidRPr="00887E37">
        <w:rPr>
          <w:b/>
          <w:bCs/>
        </w:rPr>
        <w:t>Czym skorupka za młodu…</w:t>
      </w:r>
    </w:p>
    <w:p w14:paraId="48752ABF" w14:textId="0190C27D" w:rsidR="00887E37" w:rsidRPr="00887E37" w:rsidRDefault="00887E37" w:rsidP="00887E37">
      <w:pPr>
        <w:spacing w:line="360" w:lineRule="auto"/>
        <w:jc w:val="both"/>
      </w:pPr>
      <w:r w:rsidRPr="00887E37">
        <w:t xml:space="preserve">Badania jednoznacznie pokazują, że zasoby rodzicielskie są kruche. W raporcie z badania przeprowadzonego przez wydawnictwo Nowa Era i </w:t>
      </w:r>
      <w:proofErr w:type="spellStart"/>
      <w:r w:rsidRPr="00887E37">
        <w:t>Synergion</w:t>
      </w:r>
      <w:proofErr w:type="spellEnd"/>
      <w:r w:rsidRPr="00887E37">
        <w:t xml:space="preserve"> – Przedszkolne Pryzmaty 2024*– wynika, że już rodzice przedszkolaków są obciążeni rodzicielstwem. Aż 42% badanych rodziców postrzega swoje rodzicielstwo jako obciążające, a 11% jest zdania, że nie posiada żadnych zasobów rodzicielskich. Tymczasem, jak zauważa </w:t>
      </w:r>
      <w:r w:rsidR="00A769A5" w:rsidRPr="00B21A03">
        <w:t xml:space="preserve">Joanna </w:t>
      </w:r>
      <w:proofErr w:type="spellStart"/>
      <w:r w:rsidR="00A769A5" w:rsidRPr="00B21A03">
        <w:t>Elmanowska</w:t>
      </w:r>
      <w:proofErr w:type="spellEnd"/>
      <w:r w:rsidR="00A769A5" w:rsidRPr="00B21A03">
        <w:t xml:space="preserve"> z wydawnictwa Nowa Era, </w:t>
      </w:r>
      <w:r w:rsidRPr="00887E37">
        <w:t xml:space="preserve">współpracująca z wydawnictwem Nowa Era, rodzice nie posiadający odpowiedniej wiedzy na temat rozwoju dziecka, wpływu bodźców ze świata, w tym technologii, na jego emocje i socjalizację z otoczeniem, dużo częściej borykają się z trudnościami wychowawczymi. Niejednokrotnie nie mają kontroli nad tym, ile ich dziecko spędza czasu przed ekranami, a dodatkowo przeoczają kluczowe problemy, które wynikają z życia prowadzonego w świecie wirtualnym. </w:t>
      </w:r>
    </w:p>
    <w:p w14:paraId="51F5B9CD" w14:textId="77777777" w:rsidR="00887E37" w:rsidRPr="00887E37" w:rsidRDefault="00887E37" w:rsidP="00887E37">
      <w:pPr>
        <w:spacing w:line="360" w:lineRule="auto"/>
        <w:jc w:val="both"/>
      </w:pPr>
      <w:r w:rsidRPr="00887E37">
        <w:t xml:space="preserve">Tempo życia i obowiązki zawodowe rodziców często przekładają się na niekontrolowany czas dzieci spędzany przed ekranami. Co więcej, zapewnienie dziecku rozrywki w postaci telefonu, tabletu, telewizji, konsoli daje dorosłym tak cenny dla nich spokój. Rodzic ma zajęte i ciche dziecko, może spokojnie pracować, porozmawiać, a nawet obejrzeć telewizję. Tylko przekonanie, że po czasie spędzonym w ten sposób, dziecko będzie się chętnie uczyć lub uczestniczyć w życiu rodzinnym, jest błędne. </w:t>
      </w:r>
    </w:p>
    <w:p w14:paraId="5AE5D433" w14:textId="1F6696FB" w:rsidR="00887E37" w:rsidRPr="00887E37" w:rsidRDefault="00887E37" w:rsidP="00887E37">
      <w:pPr>
        <w:spacing w:line="360" w:lineRule="auto"/>
        <w:jc w:val="both"/>
      </w:pPr>
      <w:r w:rsidRPr="00887E37">
        <w:t xml:space="preserve">Badania fundacji Dam o Mój </w:t>
      </w:r>
      <w:proofErr w:type="spellStart"/>
      <w:r w:rsidRPr="00887E37">
        <w:t>Z@sięg</w:t>
      </w:r>
      <w:proofErr w:type="spellEnd"/>
      <w:r w:rsidRPr="00887E37">
        <w:t xml:space="preserve">** wykazały, że w 60% domów nie ma ustalonych żadnych zasad korzystania z nowych technologii, a rodzice nie uczą swoich dzieci mądrego korzystania z </w:t>
      </w:r>
      <w:proofErr w:type="spellStart"/>
      <w:r w:rsidRPr="00887E37">
        <w:t>internetu</w:t>
      </w:r>
      <w:proofErr w:type="spellEnd"/>
      <w:r w:rsidRPr="00887E37">
        <w:t xml:space="preserve">, smartfonów, komputerów. </w:t>
      </w:r>
      <w:r w:rsidR="00A769A5">
        <w:t xml:space="preserve">Joanna </w:t>
      </w:r>
      <w:proofErr w:type="spellStart"/>
      <w:r w:rsidR="00A769A5">
        <w:t>Elmanowska</w:t>
      </w:r>
      <w:proofErr w:type="spellEnd"/>
      <w:r w:rsidRPr="00887E37">
        <w:t xml:space="preserve"> z wydawnictwa Nowa Era zwraca uwagę, że brak edukacji rodziców i dzieci na temat tego jak zdrowo i mądrze korzystać z nowoczesnych technologii znacznie obniża zdolności poznawcze dzieci, utrudnia nawiązywanie zdrowych i bezpośrednich relacji z rówieśnikami, a przede wszystkim – przyczynia się do trudności w nauce, koncentracji i w panowaniu nad emocjami.</w:t>
      </w:r>
    </w:p>
    <w:p w14:paraId="3E0A837E" w14:textId="77777777" w:rsidR="00887E37" w:rsidRPr="00887E37" w:rsidRDefault="00887E37" w:rsidP="00887E37">
      <w:pPr>
        <w:spacing w:line="360" w:lineRule="auto"/>
        <w:jc w:val="both"/>
        <w:rPr>
          <w:b/>
          <w:bCs/>
        </w:rPr>
      </w:pPr>
      <w:r w:rsidRPr="00887E37">
        <w:rPr>
          <w:b/>
          <w:bCs/>
        </w:rPr>
        <w:lastRenderedPageBreak/>
        <w:t>Dotrzeć do pokolenia Alfa w szkole</w:t>
      </w:r>
    </w:p>
    <w:p w14:paraId="34633FE2" w14:textId="7FA203FF" w:rsidR="00887E37" w:rsidRPr="00887E37" w:rsidRDefault="00887E37" w:rsidP="00887E37">
      <w:pPr>
        <w:spacing w:line="360" w:lineRule="auto"/>
        <w:jc w:val="both"/>
      </w:pPr>
      <w:r w:rsidRPr="00887E37">
        <w:t xml:space="preserve">Utrzymanie zdrowia psychicznego dzieci w dobrej kondycji jest kluczową rolą rodziców, ale także nauczycieli. Programy profilaktyczne, odpowiedni dobór treści, edukacja i nauka selekcjonowania wiadomości oraz źródeł, a także wyznaczanie granic, są podstawą funkcjonowania w realnej i cyfrowej rzeczywistości. – Obecne pokolenie dzieci i młodzieży w szkole to tzw. pokolenie Alfa. Nie znają świata bez technologii. Owszem mają problem z koncentracją i zarządzaniem czasem, często są </w:t>
      </w:r>
      <w:proofErr w:type="spellStart"/>
      <w:r w:rsidRPr="00887E37">
        <w:t>przebodźcowane</w:t>
      </w:r>
      <w:proofErr w:type="spellEnd"/>
      <w:r w:rsidRPr="00887E37">
        <w:t xml:space="preserve">, ale nie można zapominać o ich mocnych stronach. Biegle poruszają się w wiecie nowych technologii, są otwarci na zmiany, kreatywni.  – wylicza </w:t>
      </w:r>
      <w:r w:rsidR="00A769A5">
        <w:t xml:space="preserve">Joanna </w:t>
      </w:r>
      <w:proofErr w:type="spellStart"/>
      <w:r w:rsidR="00A769A5">
        <w:t>Elmanowska</w:t>
      </w:r>
      <w:proofErr w:type="spellEnd"/>
      <w:r w:rsidRPr="00887E37">
        <w:t xml:space="preserve"> z wydawnictwa Nowa Era. – Rolą szkoły jest precyzyjna odpowiedź związane z tym wyzwania nauczycieli i potrzeby uczniów.  Wykorzystanie odpowiednich narzędzi – w tym narzędzi multimedialnych, opartych na VR, korzystanie z </w:t>
      </w:r>
      <w:proofErr w:type="spellStart"/>
      <w:r w:rsidRPr="00887E37">
        <w:t>visual</w:t>
      </w:r>
      <w:proofErr w:type="spellEnd"/>
      <w:r w:rsidRPr="00887E37">
        <w:t xml:space="preserve"> learning, czyli nauki przez obrazy – to dziś realistyczne podejście, a jednocześnie bardziej angażujące uczniów. – podkreśla. </w:t>
      </w:r>
    </w:p>
    <w:p w14:paraId="5E968309" w14:textId="77777777" w:rsidR="00887E37" w:rsidRPr="00887E37" w:rsidRDefault="00887E37" w:rsidP="00887E37">
      <w:pPr>
        <w:spacing w:line="360" w:lineRule="auto"/>
        <w:jc w:val="both"/>
      </w:pPr>
      <w:r w:rsidRPr="00887E37">
        <w:t xml:space="preserve">Trzeba więc znaleźć złoty środek. Dzieci, które nie maja zapewnionej równowagi pomiędzy czasem na odpoczynek i regenerację bez rozpraszaczy i ekranów, o wiele trudniej zmotywować do współpracy czy aktywności w społeczeństwie. Takie życie jest dla nich nieatrakcyjne i nudne. Wszystko, co ciekawe, dzieje się w sieci. Eksperci z wydawnictwa Nowa Era – w tym twórcy programów multimedialnych </w:t>
      </w:r>
      <w:proofErr w:type="spellStart"/>
      <w:r w:rsidRPr="00887E37">
        <w:t>eduSensus</w:t>
      </w:r>
      <w:proofErr w:type="spellEnd"/>
      <w:r w:rsidRPr="00887E37">
        <w:t>, które mają deklarację zgodności wyrobu medycznego – są zgodni co do tego, że nie możemy wykluczać dzieci ze świata cyfrowego. Musimy jednak – jako rodzice i nauczyciele – kontrolować czas, jaki poświęcają na korzystanie z technologii. Ważne jest także zadbanie o higienę treści, zapewniając dzieciom dostęp do materiałów wspierających ich rozwój intelektualny i emocjonalny.</w:t>
      </w:r>
    </w:p>
    <w:p w14:paraId="65054F50" w14:textId="77777777" w:rsidR="00887E37" w:rsidRDefault="00887E37" w:rsidP="00FA4B8F">
      <w:pPr>
        <w:spacing w:line="360" w:lineRule="auto"/>
        <w:jc w:val="both"/>
        <w:rPr>
          <w:b/>
          <w:bCs/>
        </w:rPr>
      </w:pPr>
    </w:p>
    <w:p w14:paraId="1267A47D" w14:textId="4ADB958E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D9DE5" w14:textId="77777777" w:rsidR="00CE5AA7" w:rsidRDefault="00CE5AA7">
      <w:pPr>
        <w:spacing w:after="0" w:line="240" w:lineRule="auto"/>
      </w:pPr>
      <w:r>
        <w:separator/>
      </w:r>
    </w:p>
  </w:endnote>
  <w:endnote w:type="continuationSeparator" w:id="0">
    <w:p w14:paraId="71DB61CB" w14:textId="77777777" w:rsidR="00CE5AA7" w:rsidRDefault="00CE5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2450" w14:textId="77777777" w:rsidR="00CE5AA7" w:rsidRDefault="00CE5AA7">
      <w:pPr>
        <w:spacing w:after="0" w:line="240" w:lineRule="auto"/>
      </w:pPr>
      <w:r>
        <w:separator/>
      </w:r>
    </w:p>
  </w:footnote>
  <w:footnote w:type="continuationSeparator" w:id="0">
    <w:p w14:paraId="73539BF4" w14:textId="77777777" w:rsidR="00CE5AA7" w:rsidRDefault="00CE5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E46F7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74DA6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95CC2"/>
    <w:rsid w:val="004A1D43"/>
    <w:rsid w:val="004B157B"/>
    <w:rsid w:val="004C4607"/>
    <w:rsid w:val="004D419D"/>
    <w:rsid w:val="004D6BB1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3462C"/>
    <w:rsid w:val="00551BED"/>
    <w:rsid w:val="00552359"/>
    <w:rsid w:val="00560D4E"/>
    <w:rsid w:val="00570718"/>
    <w:rsid w:val="00590003"/>
    <w:rsid w:val="00594039"/>
    <w:rsid w:val="005A739A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2EBE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74E66"/>
    <w:rsid w:val="00885B1D"/>
    <w:rsid w:val="00887E37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769A5"/>
    <w:rsid w:val="00A96397"/>
    <w:rsid w:val="00AA2D10"/>
    <w:rsid w:val="00AD59EF"/>
    <w:rsid w:val="00AF1260"/>
    <w:rsid w:val="00B01671"/>
    <w:rsid w:val="00B14948"/>
    <w:rsid w:val="00B154D2"/>
    <w:rsid w:val="00B21A03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E5AA7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8721D"/>
    <w:rsid w:val="00EA02E4"/>
    <w:rsid w:val="00EA53EE"/>
    <w:rsid w:val="00EB3E11"/>
    <w:rsid w:val="00EC296D"/>
    <w:rsid w:val="00EE0332"/>
    <w:rsid w:val="00EE5BCF"/>
    <w:rsid w:val="00EE5CA2"/>
    <w:rsid w:val="00F02EA4"/>
    <w:rsid w:val="00F11749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2025-03-18T14:10:00Z</dcterms:created>
  <dcterms:modified xsi:type="dcterms:W3CDTF">2025-03-18T14:12:00Z</dcterms:modified>
</cp:coreProperties>
</file>