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FD52C" w14:textId="628EB58C" w:rsidR="00826DE0" w:rsidRPr="00C848ED" w:rsidRDefault="00130857" w:rsidP="00C848ED">
      <w:pPr>
        <w:pStyle w:val="NormalnyWeb"/>
        <w:jc w:val="right"/>
        <w:rPr>
          <w:rFonts w:ascii="Calibri" w:hAnsi="Calibri" w:cs="Calibri"/>
          <w:color w:val="000000" w:themeColor="text1"/>
          <w:sz w:val="20"/>
          <w:szCs w:val="20"/>
        </w:rPr>
      </w:pPr>
      <w:r w:rsidRPr="00130857">
        <w:rPr>
          <w:rFonts w:ascii="Calibri" w:hAnsi="Calibri" w:cs="Calibri"/>
          <w:color w:val="000000" w:themeColor="text1"/>
          <w:sz w:val="20"/>
          <w:szCs w:val="20"/>
        </w:rPr>
        <w:t xml:space="preserve">Informacja prasowa </w:t>
      </w:r>
    </w:p>
    <w:p w14:paraId="2BC18AF6" w14:textId="77777777" w:rsidR="00F64837" w:rsidRPr="00F64837" w:rsidRDefault="00F64837" w:rsidP="00F64837">
      <w:pPr>
        <w:spacing w:before="100" w:beforeAutospacing="1" w:after="100" w:afterAutospacing="1"/>
        <w:jc w:val="center"/>
        <w:rPr>
          <w:rFonts w:ascii="Calibri" w:hAnsi="Calibri" w:cs="Calibri"/>
          <w:b/>
          <w:bCs/>
          <w:color w:val="000000"/>
        </w:rPr>
      </w:pPr>
      <w:bookmarkStart w:id="0" w:name="_Hlk193657080"/>
      <w:r w:rsidRPr="00F64837">
        <w:rPr>
          <w:rFonts w:ascii="Calibri" w:hAnsi="Calibri" w:cs="Calibri"/>
          <w:b/>
          <w:bCs/>
          <w:color w:val="000000"/>
        </w:rPr>
        <w:t>Kompleksy a uśmiech Polaków</w:t>
      </w:r>
    </w:p>
    <w:p w14:paraId="05F958E5" w14:textId="2BEFDB6C" w:rsidR="00F64837" w:rsidRPr="00F64837" w:rsidRDefault="00F64837" w:rsidP="00F64837">
      <w:pPr>
        <w:spacing w:before="100" w:beforeAutospacing="1" w:after="100" w:afterAutospacing="1"/>
        <w:jc w:val="center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F64837">
        <w:rPr>
          <w:rFonts w:ascii="Calibri" w:hAnsi="Calibri" w:cs="Calibri"/>
          <w:b/>
          <w:bCs/>
          <w:color w:val="000000"/>
        </w:rPr>
        <w:t>Nowoczesna implantologia dynamiczna odpowiada na rosnące potrzeby pacjentów</w:t>
      </w:r>
    </w:p>
    <w:p w14:paraId="72BB3E1B" w14:textId="72F6ED45" w:rsidR="00F64837" w:rsidRPr="00F64837" w:rsidRDefault="00F64837" w:rsidP="00F64837">
      <w:pPr>
        <w:spacing w:before="100" w:beforeAutospacing="1" w:after="100" w:afterAutospacing="1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F64837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Polacy coraz częściej borykają się z kompleksami związanymi z wyglądem swoich zębów, co wpływa na rzadziej występujący uśmiech w porównaniu do mieszkańców innych krajów europejskich. Z danych wynika, że aż 80% Polaków chciałoby poprawić estetykę swojego uśmiechu. W odpowiedzi na te rosnące potrzeby, rynek implantologii dynamicznej w Polsce rozwija się w szybkim tempie, oferując pacjentom innowacyjne rozwiązania, które zapewniają komfort, szybkość i pełną przewidywalność leczenia.</w:t>
      </w:r>
    </w:p>
    <w:p w14:paraId="3FB456D7" w14:textId="77777777" w:rsidR="00F64837" w:rsidRDefault="00F64837" w:rsidP="00F64837">
      <w:pPr>
        <w:spacing w:before="100" w:beforeAutospacing="1" w:after="100" w:afterAutospacing="1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F64837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Kompleksy a estetyka zębów</w:t>
      </w:r>
    </w:p>
    <w:p w14:paraId="144A92B0" w14:textId="6406C90B" w:rsidR="00F64837" w:rsidRPr="00F64837" w:rsidRDefault="00F64837" w:rsidP="00F64837">
      <w:pPr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F64837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Badania wykazują, że Polacy uśmiechają się rzadziej niż mieszkańcy innych krajów europejskich, co wynika nie tylko z kulturowej rezerwy, ale również z kompleksów dotyczących wyglądu zębów. Aż 80% Polaków deklaruje chęć poprawy estetyki swojego uśmiechu, a ponad 40% planuje metamorfozę uzębienia w 2024 roku, jak wynika z raportu UCE </w:t>
      </w:r>
      <w:proofErr w:type="spellStart"/>
      <w:r w:rsidRPr="00F64837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Research</w:t>
      </w:r>
      <w:proofErr w:type="spellEnd"/>
      <w:r w:rsidRPr="00F64837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 W odpowiedzi na te rosnące potrzeby, rynek implantologii dynamicznej w Polsce rozwija się w imponującym tempie.</w:t>
      </w:r>
    </w:p>
    <w:p w14:paraId="1BBE57FE" w14:textId="77777777" w:rsidR="00F64837" w:rsidRDefault="00F64837" w:rsidP="00F64837">
      <w:pPr>
        <w:spacing w:before="100" w:beforeAutospacing="1" w:after="100" w:afterAutospacing="1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F64837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Implantologia dynamiczna – odpowiedź na oczekiwania pacjentów</w:t>
      </w:r>
    </w:p>
    <w:p w14:paraId="0BEA2D9A" w14:textId="25ED2A18" w:rsidR="00F64837" w:rsidRPr="00F64837" w:rsidRDefault="00F64837" w:rsidP="00F64837">
      <w:pPr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F64837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Jeszcze kilka lat temu implanty były postrzegane jako opcja dla osób z wyjątkowymi potrzebami. Dziś stały się standardem nowoczesnej stomatologii. Pacjenci oczekują komfortu, szybkich efektów oraz pełnej przewidywalności leczenia. „</w:t>
      </w:r>
      <w:r w:rsidRPr="00F64837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>Implantologia dynamiczna to przyszłość, która już dziś zmienia codzienną praktykę. Dzięki technologii nawigacji komputerowej i cyfrowego planowania możemy oferować pacjentom zabiegi wykonywane z precyzją do dziesiątych części milimetra. Oznacza to mniejsze ryzyko powikłań, krótszy czas gojenia i możliwość natychmiastowej odbudowy protetycznej</w:t>
      </w:r>
      <w:r w:rsidRPr="00F64837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” – mówi lek. dent. Piotr Borowski, </w:t>
      </w:r>
      <w:proofErr w:type="spellStart"/>
      <w:r w:rsidRPr="00F64837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implantolog</w:t>
      </w:r>
      <w:proofErr w:type="spellEnd"/>
      <w:r w:rsidRPr="00F64837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z Nowa Stomatologia w Radomiu, należącej do Grupy </w:t>
      </w:r>
      <w:proofErr w:type="spellStart"/>
      <w:r w:rsidRPr="00F64837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Dentity</w:t>
      </w:r>
      <w:proofErr w:type="spellEnd"/>
      <w:r w:rsidRPr="00F64837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</w:t>
      </w:r>
    </w:p>
    <w:p w14:paraId="6F30B3F6" w14:textId="77777777" w:rsidR="00F64837" w:rsidRDefault="00F64837" w:rsidP="00F64837">
      <w:pPr>
        <w:spacing w:before="100" w:beforeAutospacing="1" w:after="100" w:afterAutospacing="1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F64837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Spotkanie ekspertów w Radomiu</w:t>
      </w:r>
    </w:p>
    <w:p w14:paraId="31E4213F" w14:textId="42966099" w:rsidR="00F64837" w:rsidRPr="00F64837" w:rsidRDefault="00F64837" w:rsidP="00F64837">
      <w:pPr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F64837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Potwierdzeniem dynamicznego rozwoju implantologii dynamicznej było spotkanie, które miało miejsce 27 marca w Nowa Stomatologia w Radomiu. Wydarzenie zgromadziło lekarzy oraz dziennikarzy, którzy interesują się nowoczesnymi metodami implantologicznymi. Podczas spotkania, lek. dent. Piotr Borowski zaprezentował nowoczesne technologie, w tym system dynamicznej nawigacji implantologicznej, który umożliwia wszczepianie implantów z </w:t>
      </w:r>
      <w:proofErr w:type="spellStart"/>
      <w:r w:rsidRPr="00F64837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ultradokładnością</w:t>
      </w:r>
      <w:proofErr w:type="spellEnd"/>
      <w:r w:rsidRPr="00F64837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 ochroną struktur anatomicznych, minimalną inwazyjnością oraz skróceniem czasu zabiegu i rekonwalescencji. Co więcej, pacjenci mogą liczyć na wykonanie tymczasowej odbudowy jeszcze tego samego dnia.</w:t>
      </w:r>
    </w:p>
    <w:p w14:paraId="17DC3F7D" w14:textId="77777777" w:rsidR="00F64837" w:rsidRPr="00F64837" w:rsidRDefault="00F64837" w:rsidP="00F64837">
      <w:pPr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F64837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„</w:t>
      </w:r>
      <w:r w:rsidRPr="00F64837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t xml:space="preserve">Implantologia dynamiczna daje lekarzowi nie tylko precyzyjne umieszczenie implantu, ale także pełną kontrolę i elastyczność w trakcie zabiegu. Pacjent może wyjść z gabinetu z </w:t>
      </w:r>
      <w:r w:rsidRPr="00F64837">
        <w:rPr>
          <w:rFonts w:ascii="Calibri" w:eastAsia="Times New Roman" w:hAnsi="Calibri" w:cs="Calibri"/>
          <w:i/>
          <w:iCs/>
          <w:color w:val="000000"/>
          <w:kern w:val="0"/>
          <w:lang w:eastAsia="pl-PL"/>
          <w14:ligatures w14:val="none"/>
        </w:rPr>
        <w:lastRenderedPageBreak/>
        <w:t>funkcjonalnym i estetycznym uśmiechem w ciągu jednego dnia</w:t>
      </w:r>
      <w:r w:rsidRPr="00F64837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” – dodał lek. dent. Piotr Borowski.</w:t>
      </w:r>
    </w:p>
    <w:p w14:paraId="23121F90" w14:textId="77777777" w:rsidR="00F64837" w:rsidRDefault="00F64837" w:rsidP="00F64837">
      <w:pPr>
        <w:spacing w:before="100" w:beforeAutospacing="1" w:after="100" w:afterAutospacing="1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 w:rsidRPr="00F64837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Implantologia dynamiczna – przyszłość, która już działa</w:t>
      </w:r>
    </w:p>
    <w:p w14:paraId="777C4A77" w14:textId="4BA61844" w:rsidR="00F64837" w:rsidRDefault="00F64837" w:rsidP="00F64837">
      <w:pPr>
        <w:spacing w:before="100" w:beforeAutospacing="1" w:after="100" w:afterAutospacing="1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F64837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Małoinwazyjność, szybkość, przewidywalność i komfort – te cechy stają się standardem w procedurach implantologicznych. Implantologia dynamiczna, wspierana przez nowoczesną diagnostykę 3D, tomografię CBCT i cyfrowe wizualizacje, spełnia oczekiwania pacjentów, którzy szukają leczenia szybkie i bezpiecznego. 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Placówki</w:t>
      </w:r>
      <w:r w:rsidRPr="00F64837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, które chcą utrzymać konkurencyjność, muszą inwestować nie tylko w najnowszy sprzęt, ale również w rozwój kompetencji zespołu i pełną cyfryzację procesów. Pacjent XXI wieku oczekuje leczenia, które jest szybkie, przewidywalne i komfortowe – i to już teraz.</w:t>
      </w:r>
    </w:p>
    <w:p w14:paraId="5B908622" w14:textId="77777777" w:rsidR="00333DEF" w:rsidRDefault="00333DEF" w:rsidP="00333DEF">
      <w:pPr>
        <w:jc w:val="both"/>
      </w:pPr>
    </w:p>
    <w:p w14:paraId="2E5892D5" w14:textId="77777777" w:rsidR="00333DEF" w:rsidRDefault="00333DEF" w:rsidP="00333DEF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71887BCC" w14:textId="77777777" w:rsidR="00333DEF" w:rsidRDefault="00333DEF" w:rsidP="00333DEF">
      <w:pPr>
        <w:jc w:val="both"/>
        <w:rPr>
          <w:b/>
          <w:bCs/>
        </w:rPr>
      </w:pPr>
    </w:p>
    <w:p w14:paraId="0A2550D7" w14:textId="692CAA27" w:rsidR="00333DEF" w:rsidRPr="00B60455" w:rsidRDefault="00333DEF" w:rsidP="00333DEF">
      <w:pPr>
        <w:jc w:val="both"/>
        <w:rPr>
          <w:b/>
          <w:bCs/>
        </w:rPr>
      </w:pPr>
      <w:r w:rsidRPr="00B60455">
        <w:rPr>
          <w:b/>
          <w:bCs/>
        </w:rPr>
        <w:t>Kontakt dla mediów</w:t>
      </w:r>
    </w:p>
    <w:p w14:paraId="549B04B9" w14:textId="77777777" w:rsidR="00333DEF" w:rsidRPr="00B60455" w:rsidRDefault="00333DEF" w:rsidP="00333DEF">
      <w:pPr>
        <w:jc w:val="both"/>
      </w:pPr>
      <w:r w:rsidRPr="00B60455">
        <w:t xml:space="preserve">Patrycja Ogrodnik </w:t>
      </w:r>
    </w:p>
    <w:p w14:paraId="5A110506" w14:textId="77777777" w:rsidR="00333DEF" w:rsidRPr="00B60455" w:rsidRDefault="00333DEF" w:rsidP="00333DEF">
      <w:pPr>
        <w:jc w:val="both"/>
      </w:pPr>
      <w:r w:rsidRPr="00B60455">
        <w:t>PR Manager</w:t>
      </w:r>
    </w:p>
    <w:p w14:paraId="59FA8C86" w14:textId="77777777" w:rsidR="00333DEF" w:rsidRPr="00B60455" w:rsidRDefault="00333DEF" w:rsidP="00333DEF">
      <w:pPr>
        <w:jc w:val="both"/>
      </w:pPr>
      <w:hyperlink r:id="rId7" w:history="1">
        <w:r w:rsidRPr="00B60455">
          <w:rPr>
            <w:rStyle w:val="Hipercze"/>
          </w:rPr>
          <w:t>p.ogrodnik@commplace.com.pl</w:t>
        </w:r>
      </w:hyperlink>
    </w:p>
    <w:p w14:paraId="0C7765FE" w14:textId="47F8893D" w:rsidR="00333DEF" w:rsidRPr="00333DEF" w:rsidRDefault="00333DEF" w:rsidP="00333DEF">
      <w:pPr>
        <w:spacing w:line="360" w:lineRule="auto"/>
        <w:jc w:val="both"/>
      </w:pPr>
      <w:r w:rsidRPr="00B60455">
        <w:t>tel. 692 333</w:t>
      </w:r>
      <w:r>
        <w:t> </w:t>
      </w:r>
      <w:r w:rsidRPr="00B60455">
        <w:t>175</w:t>
      </w:r>
    </w:p>
    <w:p w14:paraId="6B692A53" w14:textId="77777777" w:rsidR="00130857" w:rsidRDefault="00130857" w:rsidP="00130857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06F021BA" w14:textId="77777777" w:rsidR="00826DE0" w:rsidRDefault="00826DE0" w:rsidP="00826DE0">
      <w:pPr>
        <w:spacing w:after="240"/>
        <w:jc w:val="both"/>
        <w:rPr>
          <w:rStyle w:val="Pogrubienie"/>
          <w:rFonts w:ascii="Calibri" w:hAnsi="Calibri" w:cs="Calibri"/>
          <w:color w:val="555555"/>
          <w:sz w:val="16"/>
          <w:szCs w:val="16"/>
        </w:rPr>
      </w:pPr>
    </w:p>
    <w:p w14:paraId="69F3A812" w14:textId="557F125B" w:rsidR="00826DE0" w:rsidRPr="00C848ED" w:rsidRDefault="00826DE0" w:rsidP="00826DE0">
      <w:pPr>
        <w:spacing w:after="240"/>
        <w:jc w:val="both"/>
        <w:rPr>
          <w:rStyle w:val="Pogrubienie"/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Style w:val="Pogrubienie"/>
          <w:rFonts w:ascii="Calibri" w:hAnsi="Calibri" w:cs="Calibri"/>
          <w:color w:val="000000" w:themeColor="text1"/>
          <w:sz w:val="16"/>
          <w:szCs w:val="16"/>
        </w:rPr>
        <w:t>O Nowej Stomatologii</w:t>
      </w:r>
    </w:p>
    <w:p w14:paraId="43839C3F" w14:textId="77777777" w:rsidR="00826DE0" w:rsidRPr="00C848ED" w:rsidRDefault="00826DE0" w:rsidP="00826DE0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>Nowa Stomatologia to nowoczesne centrum stomatologiczne z 12 gabinetami w Radomiu i Starachowicach. Placówka oferuje pełen zakres usług, w tym implantologię, stomatologię estetyczną, protetykę, ortodoncję, chirurgię stomatologiczną oraz stomatologię zachowawczą, zapewniając kompleksową opiekę nad zdrowiem i estetyką naturalnych zębów.</w:t>
      </w:r>
    </w:p>
    <w:p w14:paraId="2B0DF155" w14:textId="77777777" w:rsidR="00826DE0" w:rsidRPr="00C848ED" w:rsidRDefault="00826DE0" w:rsidP="00826DE0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Nowa Stomatologia dysponuje zaawansowanymi technologiami, takimi jak skaner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wewnątrzustny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3D, tomograf komputerowy,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pantomogram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oraz diagnostyka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cefalometryczna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, co pozwala na precyzyjną diagnostykę RTG. Dla komfortu pacjentów stosowane są nowoczesne metody znieczulenia miejscowego oraz zabiegi w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analgosedacji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>, minimalizujące stres i zapewniające bezbolesne leczenie. Zespół wykwalifikowanych specjalistów dba o indywidualne podejście do pacjentów, oferując skuteczne i nowoczesne rozwiązania dostosowane do ich potrzeb.</w:t>
      </w:r>
    </w:p>
    <w:p w14:paraId="25EACEC9" w14:textId="27A08E47" w:rsidR="00826DE0" w:rsidRPr="00C848ED" w:rsidRDefault="00826DE0" w:rsidP="00826DE0">
      <w:pPr>
        <w:spacing w:after="240"/>
        <w:jc w:val="both"/>
        <w:rPr>
          <w:rStyle w:val="Pogrubienie"/>
          <w:rFonts w:ascii="Calibri" w:hAnsi="Calibri" w:cs="Calibri"/>
          <w:b w:val="0"/>
          <w:bCs w:val="0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Więcej informacji: </w:t>
      </w:r>
      <w:hyperlink r:id="rId8" w:tgtFrame="_new" w:history="1">
        <w:r w:rsidRPr="00C848ED">
          <w:rPr>
            <w:rStyle w:val="Hipercze"/>
            <w:rFonts w:ascii="Calibri" w:hAnsi="Calibri" w:cs="Calibri"/>
            <w:color w:val="000000" w:themeColor="text1"/>
            <w:sz w:val="16"/>
            <w:szCs w:val="16"/>
          </w:rPr>
          <w:t>www.nowastomatologia.pl</w:t>
        </w:r>
      </w:hyperlink>
    </w:p>
    <w:p w14:paraId="3C0BCEA2" w14:textId="77777777" w:rsidR="00826DE0" w:rsidRPr="00C848ED" w:rsidRDefault="00826DE0" w:rsidP="00826DE0">
      <w:pPr>
        <w:spacing w:after="240"/>
        <w:jc w:val="both"/>
        <w:rPr>
          <w:rStyle w:val="Pogrubienie"/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Style w:val="Pogrubienie"/>
          <w:rFonts w:ascii="Calibri" w:hAnsi="Calibri" w:cs="Calibri"/>
          <w:color w:val="000000" w:themeColor="text1"/>
          <w:sz w:val="16"/>
          <w:szCs w:val="16"/>
        </w:rPr>
        <w:t xml:space="preserve">O Grupie </w:t>
      </w:r>
      <w:proofErr w:type="spellStart"/>
      <w:r w:rsidRPr="00C848ED">
        <w:rPr>
          <w:rStyle w:val="Pogrubienie"/>
          <w:rFonts w:ascii="Calibri" w:hAnsi="Calibri" w:cs="Calibri"/>
          <w:color w:val="000000" w:themeColor="text1"/>
          <w:sz w:val="16"/>
          <w:szCs w:val="16"/>
        </w:rPr>
        <w:t>Dentity</w:t>
      </w:r>
      <w:proofErr w:type="spellEnd"/>
      <w:r w:rsidRPr="00C848ED">
        <w:rPr>
          <w:rStyle w:val="Pogrubienie"/>
          <w:rFonts w:ascii="Calibri" w:hAnsi="Calibri" w:cs="Calibri"/>
          <w:color w:val="000000" w:themeColor="text1"/>
          <w:sz w:val="16"/>
          <w:szCs w:val="16"/>
        </w:rPr>
        <w:t xml:space="preserve">  </w:t>
      </w:r>
    </w:p>
    <w:bookmarkEnd w:id="0"/>
    <w:p w14:paraId="50F64D79" w14:textId="77777777" w:rsidR="00A54DB1" w:rsidRPr="00C848ED" w:rsidRDefault="00A54DB1" w:rsidP="00A54DB1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Grupa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Dentity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to jedna z największych sieci stomatologicznych w Polsce, obejmująca 2</w:t>
      </w:r>
      <w:r>
        <w:rPr>
          <w:rFonts w:ascii="Calibri" w:hAnsi="Calibri" w:cs="Calibri"/>
          <w:color w:val="000000" w:themeColor="text1"/>
          <w:sz w:val="16"/>
          <w:szCs w:val="16"/>
        </w:rPr>
        <w:t>2</w:t>
      </w: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centra stomatologiczne w 19 miastach</w:t>
      </w:r>
      <w:r>
        <w:rPr>
          <w:rFonts w:ascii="Calibri" w:hAnsi="Calibri" w:cs="Calibri"/>
          <w:color w:val="000000" w:themeColor="text1"/>
          <w:sz w:val="16"/>
          <w:szCs w:val="16"/>
        </w:rPr>
        <w:t>.</w:t>
      </w: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Naszym celem jest rozwój wysokospecjalistycznej opieki stomatologicznej, uwzględniającej nowoczesną implantologię, chirurgię szczękową, protetykę,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endodoncję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>, stomatologię zachowawczą, estetyczną, a także usługi w zakresie stomatologii dziecięcej.</w:t>
      </w:r>
    </w:p>
    <w:p w14:paraId="1406F3C0" w14:textId="77777777" w:rsidR="00A54DB1" w:rsidRPr="00C848ED" w:rsidRDefault="00A54DB1" w:rsidP="00A54DB1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Dentity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powstało jako odpowiedź na dynamiczne zmiany zachodzące na rynku usług stomatologicznych i potrzebę ich konsolidacji w modelu, który zachowuje lokalną specyfikę i niezależność poszczególnych </w:t>
      </w:r>
      <w:r>
        <w:rPr>
          <w:rFonts w:ascii="Calibri" w:hAnsi="Calibri" w:cs="Calibri"/>
          <w:color w:val="000000" w:themeColor="text1"/>
          <w:sz w:val="16"/>
          <w:szCs w:val="16"/>
        </w:rPr>
        <w:t>placówek</w:t>
      </w: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. Proces integracji został zainicjowany w 2020 roku przez Fundusz THC, który przejął pierwsze placówki –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Estetique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z Polanicy-Zdroju oraz Galerię Uśmiechu z Krakowa. W kolejnych latach grupa sukcesywnie powiększała się o kolejne renomowane </w:t>
      </w:r>
      <w:r>
        <w:rPr>
          <w:rFonts w:ascii="Calibri" w:hAnsi="Calibri" w:cs="Calibri"/>
          <w:color w:val="000000" w:themeColor="text1"/>
          <w:sz w:val="16"/>
          <w:szCs w:val="16"/>
        </w:rPr>
        <w:t>placówki</w:t>
      </w: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, w tym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Dentica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Center na Śląsku, Stomatologię Bez Bólu z Jeleniej Góry, Twój Uśmiech z Dzierżoniowa, Stomatologię Borowski ze Starachowic,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Pozdental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z Poznania oraz wiele innych.</w:t>
      </w:r>
    </w:p>
    <w:p w14:paraId="69C1C997" w14:textId="77777777" w:rsidR="00A54DB1" w:rsidRPr="00C848ED" w:rsidRDefault="00A54DB1" w:rsidP="00A54DB1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Dzięki konsekwentnej strategii rozwoju </w:t>
      </w:r>
      <w:proofErr w:type="spellStart"/>
      <w:r w:rsidRPr="00C848ED">
        <w:rPr>
          <w:rFonts w:ascii="Calibri" w:hAnsi="Calibri" w:cs="Calibri"/>
          <w:color w:val="000000" w:themeColor="text1"/>
          <w:sz w:val="16"/>
          <w:szCs w:val="16"/>
        </w:rPr>
        <w:t>Dentity</w:t>
      </w:r>
      <w:proofErr w:type="spellEnd"/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stało się rozpoznawalną marką na polskim rynku usług stomatologicznych, integrującą </w:t>
      </w:r>
      <w:r>
        <w:rPr>
          <w:rFonts w:ascii="Calibri" w:hAnsi="Calibri" w:cs="Calibri"/>
          <w:color w:val="000000" w:themeColor="text1"/>
          <w:sz w:val="16"/>
          <w:szCs w:val="16"/>
        </w:rPr>
        <w:t>placówk</w:t>
      </w:r>
      <w:r w:rsidRPr="00C848ED">
        <w:rPr>
          <w:rFonts w:ascii="Calibri" w:hAnsi="Calibri" w:cs="Calibri"/>
          <w:color w:val="000000" w:themeColor="text1"/>
          <w:sz w:val="16"/>
          <w:szCs w:val="16"/>
        </w:rPr>
        <w:t>i w modelu zarządzania regionalnego, przy jednoczesnym zapewnieniu im dostępu do nowoczesnych technologii, inwestycji w infrastrukturę oraz wsparcia w zakresie zarządzania i rozwoju.</w:t>
      </w:r>
    </w:p>
    <w:p w14:paraId="4A5F9293" w14:textId="77777777" w:rsidR="00A54DB1" w:rsidRPr="00C848ED" w:rsidRDefault="00A54DB1" w:rsidP="00A54DB1">
      <w:pPr>
        <w:spacing w:after="24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Więcej informacji na stronie: </w:t>
      </w:r>
      <w:hyperlink r:id="rId9" w:history="1">
        <w:r w:rsidRPr="00C848ED">
          <w:rPr>
            <w:rStyle w:val="Hipercze"/>
            <w:rFonts w:ascii="Calibri" w:hAnsi="Calibri" w:cs="Calibri"/>
            <w:color w:val="000000" w:themeColor="text1"/>
            <w:sz w:val="16"/>
            <w:szCs w:val="16"/>
          </w:rPr>
          <w:t>www.dentity.pl</w:t>
        </w:r>
      </w:hyperlink>
      <w:r w:rsidRPr="00C848ED">
        <w:rPr>
          <w:rFonts w:ascii="Calibri" w:hAnsi="Calibri" w:cs="Calibri"/>
          <w:color w:val="000000" w:themeColor="text1"/>
          <w:sz w:val="16"/>
          <w:szCs w:val="16"/>
        </w:rPr>
        <w:t xml:space="preserve">  </w:t>
      </w:r>
    </w:p>
    <w:p w14:paraId="133D018D" w14:textId="77777777" w:rsidR="006134CE" w:rsidRDefault="006134CE" w:rsidP="00130857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sectPr w:rsidR="006134C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794DB" w14:textId="77777777" w:rsidR="00742482" w:rsidRDefault="00742482" w:rsidP="00130857">
      <w:r>
        <w:separator/>
      </w:r>
    </w:p>
  </w:endnote>
  <w:endnote w:type="continuationSeparator" w:id="0">
    <w:p w14:paraId="03738DCE" w14:textId="77777777" w:rsidR="00742482" w:rsidRDefault="00742482" w:rsidP="00130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B2D2A" w14:textId="77777777" w:rsidR="00742482" w:rsidRDefault="00742482" w:rsidP="00130857">
      <w:r>
        <w:separator/>
      </w:r>
    </w:p>
  </w:footnote>
  <w:footnote w:type="continuationSeparator" w:id="0">
    <w:p w14:paraId="14BDC5B0" w14:textId="77777777" w:rsidR="00742482" w:rsidRDefault="00742482" w:rsidP="00130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C801C" w14:textId="59D1FF08" w:rsidR="00130857" w:rsidRDefault="00130857">
    <w:pPr>
      <w:pStyle w:val="Nagwek"/>
    </w:pPr>
    <w:r>
      <w:rPr>
        <w:noProof/>
      </w:rPr>
      <w:drawing>
        <wp:inline distT="0" distB="0" distL="0" distR="0" wp14:anchorId="6831C7DF" wp14:editId="32421C83">
          <wp:extent cx="1146678" cy="541866"/>
          <wp:effectExtent l="0" t="0" r="0" b="4445"/>
          <wp:docPr id="193131269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1312699" name="Grafika 1931312699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1156" cy="5912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D1381"/>
    <w:multiLevelType w:val="hybridMultilevel"/>
    <w:tmpl w:val="7390BC82"/>
    <w:lvl w:ilvl="0" w:tplc="FA1825A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517CC"/>
    <w:multiLevelType w:val="multilevel"/>
    <w:tmpl w:val="26505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BC70A4"/>
    <w:multiLevelType w:val="hybridMultilevel"/>
    <w:tmpl w:val="17B84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C3393"/>
    <w:multiLevelType w:val="multilevel"/>
    <w:tmpl w:val="7EEA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4E1CF7"/>
    <w:multiLevelType w:val="multilevel"/>
    <w:tmpl w:val="DE982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0604B2"/>
    <w:multiLevelType w:val="hybridMultilevel"/>
    <w:tmpl w:val="FAEA8776"/>
    <w:lvl w:ilvl="0" w:tplc="0CD259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844C7"/>
    <w:multiLevelType w:val="multilevel"/>
    <w:tmpl w:val="B7D63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0775012">
    <w:abstractNumId w:val="3"/>
  </w:num>
  <w:num w:numId="2" w16cid:durableId="1135374542">
    <w:abstractNumId w:val="6"/>
  </w:num>
  <w:num w:numId="3" w16cid:durableId="122427199">
    <w:abstractNumId w:val="0"/>
  </w:num>
  <w:num w:numId="4" w16cid:durableId="693268163">
    <w:abstractNumId w:val="5"/>
  </w:num>
  <w:num w:numId="5" w16cid:durableId="677847723">
    <w:abstractNumId w:val="1"/>
  </w:num>
  <w:num w:numId="6" w16cid:durableId="1260917120">
    <w:abstractNumId w:val="4"/>
  </w:num>
  <w:num w:numId="7" w16cid:durableId="637877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FD2"/>
    <w:rsid w:val="000038FB"/>
    <w:rsid w:val="00030300"/>
    <w:rsid w:val="000757F4"/>
    <w:rsid w:val="00130857"/>
    <w:rsid w:val="00145394"/>
    <w:rsid w:val="001D7AB3"/>
    <w:rsid w:val="00250F3D"/>
    <w:rsid w:val="002B058F"/>
    <w:rsid w:val="002B3FD5"/>
    <w:rsid w:val="002F64F0"/>
    <w:rsid w:val="00333DEF"/>
    <w:rsid w:val="00444FF2"/>
    <w:rsid w:val="004557AB"/>
    <w:rsid w:val="004C01E1"/>
    <w:rsid w:val="004C4FD2"/>
    <w:rsid w:val="00546E84"/>
    <w:rsid w:val="005C7CC5"/>
    <w:rsid w:val="006134CE"/>
    <w:rsid w:val="00656DA6"/>
    <w:rsid w:val="006D1B76"/>
    <w:rsid w:val="006E6D32"/>
    <w:rsid w:val="006F4228"/>
    <w:rsid w:val="00742482"/>
    <w:rsid w:val="00742EBE"/>
    <w:rsid w:val="00795459"/>
    <w:rsid w:val="00826DE0"/>
    <w:rsid w:val="008507E7"/>
    <w:rsid w:val="00852104"/>
    <w:rsid w:val="00867118"/>
    <w:rsid w:val="00875B24"/>
    <w:rsid w:val="008B0F1C"/>
    <w:rsid w:val="008D575B"/>
    <w:rsid w:val="00920F52"/>
    <w:rsid w:val="00973618"/>
    <w:rsid w:val="00987228"/>
    <w:rsid w:val="00A171EF"/>
    <w:rsid w:val="00A4466A"/>
    <w:rsid w:val="00A54DB1"/>
    <w:rsid w:val="00AD286A"/>
    <w:rsid w:val="00AD2AE9"/>
    <w:rsid w:val="00AE45BA"/>
    <w:rsid w:val="00AF5594"/>
    <w:rsid w:val="00BB7CDE"/>
    <w:rsid w:val="00BC3E82"/>
    <w:rsid w:val="00BD3527"/>
    <w:rsid w:val="00BE0BC1"/>
    <w:rsid w:val="00BE3B66"/>
    <w:rsid w:val="00C61390"/>
    <w:rsid w:val="00C722A5"/>
    <w:rsid w:val="00C848ED"/>
    <w:rsid w:val="00CA7CD8"/>
    <w:rsid w:val="00D333E7"/>
    <w:rsid w:val="00D41C3F"/>
    <w:rsid w:val="00D747CD"/>
    <w:rsid w:val="00EA423C"/>
    <w:rsid w:val="00EE186D"/>
    <w:rsid w:val="00F37BFC"/>
    <w:rsid w:val="00F64837"/>
    <w:rsid w:val="00F705D5"/>
    <w:rsid w:val="00FC2E3C"/>
    <w:rsid w:val="00FE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8F7E6"/>
  <w15:chartTrackingRefBased/>
  <w15:docId w15:val="{85C02C2A-7170-DF4A-82D4-0DDC84D2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4F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4F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57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4F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4F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4FD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4FD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D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4FD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4F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C4F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4C4F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4F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4F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4F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4F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4F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4F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4F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4FD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4F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4F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4F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4F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4F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4F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4F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4FD2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8D575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4C4FD2"/>
    <w:rPr>
      <w:b/>
      <w:bCs/>
    </w:rPr>
  </w:style>
  <w:style w:type="character" w:customStyle="1" w:styleId="apple-converted-space">
    <w:name w:val="apple-converted-space"/>
    <w:basedOn w:val="Domylnaczcionkaakapitu"/>
    <w:rsid w:val="004C4FD2"/>
  </w:style>
  <w:style w:type="character" w:styleId="Hipercze">
    <w:name w:val="Hyperlink"/>
    <w:basedOn w:val="Domylnaczcionkaakapitu"/>
    <w:uiPriority w:val="99"/>
    <w:unhideWhenUsed/>
    <w:rsid w:val="00EA423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23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35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35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35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35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352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D3527"/>
  </w:style>
  <w:style w:type="character" w:styleId="Uwydatnienie">
    <w:name w:val="Emphasis"/>
    <w:basedOn w:val="Domylnaczcionkaakapitu"/>
    <w:uiPriority w:val="20"/>
    <w:qFormat/>
    <w:rsid w:val="008B0F1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1308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0857"/>
  </w:style>
  <w:style w:type="paragraph" w:styleId="Stopka">
    <w:name w:val="footer"/>
    <w:basedOn w:val="Normalny"/>
    <w:link w:val="StopkaZnak"/>
    <w:uiPriority w:val="99"/>
    <w:unhideWhenUsed/>
    <w:rsid w:val="001308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0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wastomatologi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dentity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853</Words>
  <Characters>5119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Ogrodnik</dc:creator>
  <cp:keywords/>
  <dc:description/>
  <cp:lastModifiedBy>Patrycja Ogrodnik</cp:lastModifiedBy>
  <cp:revision>3</cp:revision>
  <dcterms:created xsi:type="dcterms:W3CDTF">2025-04-01T10:28:00Z</dcterms:created>
  <dcterms:modified xsi:type="dcterms:W3CDTF">2025-04-01T10:29:00Z</dcterms:modified>
</cp:coreProperties>
</file>