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jc w:val="both"/>
        <w:rPr>
          <w:rFonts w:ascii="Montserrat" w:cs="Montserrat" w:eastAsia="Montserrat" w:hAnsi="Montserrat"/>
          <w:b w:val="1"/>
          <w:bCs w:val="1"/>
          <w:sz w:val="24"/>
          <w:szCs w:val="24"/>
        </w:rPr>
      </w:pPr>
      <w:bookmarkStart w:colFirst="0" w:colLast="0" w:name="_n6zhe92mzgyr" w:id="0"/>
      <w:bookmarkEnd w:id="0"/>
      <w:r w:rsidDel="00000000" w:rsidR="00000000" w:rsidRPr="00000000">
        <w:rPr>
          <w:rFonts w:ascii="Montserrat" w:cs="Montserrat" w:eastAsia="Montserrat" w:hAnsi="Montserrat"/>
          <w:b w:val="1"/>
          <w:bCs w:val="1"/>
          <w:sz w:val="24"/>
          <w:szCs w:val="24"/>
          <w:rtl w:val="0"/>
        </w:rPr>
        <w:t xml:space="preserve">Końcówka roku to czas zawodowych decyzji. Jak naprawdę wygląda rynek pracy w województwie śląskim?</w:t>
      </w:r>
    </w:p>
    <w:p w:rsidR="00000000" w:rsidDel="00000000" w:rsidP="00000000" w:rsidRDefault="00000000" w:rsidRPr="00000000" w14:paraId="00000002">
      <w:pPr>
        <w:pStyle w:val="Heading2"/>
        <w:keepNext w:val="0"/>
        <w:keepLines w:val="0"/>
        <w:spacing w:after="80" w:lineRule="auto"/>
        <w:jc w:val="both"/>
        <w:rPr>
          <w:rFonts w:ascii="Montserrat" w:cs="Montserrat" w:eastAsia="Montserrat" w:hAnsi="Montserrat"/>
          <w:b w:val="1"/>
          <w:bCs w:val="1"/>
          <w:sz w:val="24"/>
          <w:szCs w:val="24"/>
        </w:rPr>
      </w:pPr>
      <w:bookmarkStart w:colFirst="0" w:colLast="0" w:name="_dwa8r82yiozc" w:id="1"/>
      <w:bookmarkEnd w:id="1"/>
      <w:r w:rsidDel="00000000" w:rsidR="00000000" w:rsidRPr="00000000">
        <w:rPr>
          <w:rFonts w:ascii="Montserrat" w:cs="Montserrat" w:eastAsia="Montserrat" w:hAnsi="Montserrat"/>
          <w:b w:val="1"/>
          <w:bCs w:val="1"/>
          <w:sz w:val="24"/>
          <w:szCs w:val="24"/>
          <w:rtl w:val="0"/>
        </w:rPr>
        <w:t xml:space="preserve">Gdy rok dobiega końca, wielu pracowników zastanawia się, czy trwać w obecnym miejscu pracy, czy odważnie szukać czegoś nowego. Rynek pracy nie jest dziś łatwy do odczytania — Polska notuje najwyższe bezrobocie od czterech lat, a firmy ostrożnie planują rekrutacje. Jak w tej sytuacji wypada województwo śląskie i miasta takie jak Dąbrowa Górnicza? Oto obraz sytuacji na koniec 2025 roku.</w:t>
      </w:r>
    </w:p>
    <w:p w:rsidR="00000000" w:rsidDel="00000000" w:rsidP="00000000" w:rsidRDefault="00000000" w:rsidRPr="00000000" w14:paraId="00000003">
      <w:pPr>
        <w:pStyle w:val="Heading2"/>
        <w:keepNext w:val="0"/>
        <w:keepLines w:val="0"/>
        <w:spacing w:after="80" w:lineRule="auto"/>
        <w:jc w:val="both"/>
        <w:rPr>
          <w:rFonts w:ascii="Montserrat" w:cs="Montserrat" w:eastAsia="Montserrat" w:hAnsi="Montserrat"/>
          <w:b w:val="1"/>
          <w:bCs w:val="1"/>
          <w:sz w:val="24"/>
          <w:szCs w:val="24"/>
        </w:rPr>
      </w:pPr>
      <w:bookmarkStart w:colFirst="0" w:colLast="0" w:name="_sebb1io75ehl" w:id="2"/>
      <w:bookmarkEnd w:id="2"/>
      <w:r w:rsidDel="00000000" w:rsidR="00000000" w:rsidRPr="00000000">
        <w:rPr>
          <w:rFonts w:ascii="Montserrat" w:cs="Montserrat" w:eastAsia="Montserrat" w:hAnsi="Montserrat"/>
          <w:b w:val="1"/>
          <w:bCs w:val="1"/>
          <w:sz w:val="24"/>
          <w:szCs w:val="24"/>
          <w:rtl w:val="0"/>
        </w:rPr>
        <w:t xml:space="preserve">Bezrobocie w Polsce rośnie. Najwyższy poziom od 2021 roku</w:t>
      </w:r>
    </w:p>
    <w:p w:rsidR="00000000" w:rsidDel="00000000" w:rsidP="00000000" w:rsidRDefault="00000000" w:rsidRPr="00000000" w14:paraId="00000004">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Listopadowe dane Ministerstwa Rodziny, Pracy i Polityki Społecznej potwierdzają niepokojący trend: w rejestrach przybyło blisko 8 tys. bezrobotnych, a łączna ich liczba sięgnęła 875,3 tys. - to ponad 100 tys. więcej niż rok temu. Stopa bezrobocia wzrosła do 5,7 proc., co jest najgorszym wynikiem od ponad czterech lat. Rosnące bezrobocie to naturalny sygnał ostrzegawczy, ale tegoroczna dynamika jest silniejsza niż zwykle. Od czerwca wskaźnik pnie się w górę z miesiąca na miesiąc, oddalając się od majowych 5 proc.</w:t>
      </w:r>
    </w:p>
    <w:p w:rsidR="00000000" w:rsidDel="00000000" w:rsidP="00000000" w:rsidRDefault="00000000" w:rsidRPr="00000000" w14:paraId="00000005">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Różnice między regionami są duże: od 3,5 proc. w Wielkopolsce do 9,1 proc. w województwach Polski północno-wschodniej.</w:t>
      </w:r>
    </w:p>
    <w:p w:rsidR="00000000" w:rsidDel="00000000" w:rsidP="00000000" w:rsidRDefault="00000000" w:rsidRPr="00000000" w14:paraId="00000006">
      <w:pPr>
        <w:pStyle w:val="Heading2"/>
        <w:keepNext w:val="0"/>
        <w:keepLines w:val="0"/>
        <w:spacing w:after="80" w:lineRule="auto"/>
        <w:jc w:val="both"/>
        <w:rPr>
          <w:rFonts w:ascii="Montserrat" w:cs="Montserrat" w:eastAsia="Montserrat" w:hAnsi="Montserrat"/>
          <w:b w:val="1"/>
          <w:bCs w:val="1"/>
          <w:sz w:val="24"/>
          <w:szCs w:val="24"/>
        </w:rPr>
      </w:pPr>
      <w:bookmarkStart w:colFirst="0" w:colLast="0" w:name="_f0iek2wzp2y8" w:id="3"/>
      <w:bookmarkEnd w:id="3"/>
      <w:r w:rsidDel="00000000" w:rsidR="00000000" w:rsidRPr="00000000">
        <w:rPr>
          <w:rFonts w:ascii="Montserrat" w:cs="Montserrat" w:eastAsia="Montserrat" w:hAnsi="Montserrat"/>
          <w:b w:val="1"/>
          <w:bCs w:val="1"/>
          <w:sz w:val="24"/>
          <w:szCs w:val="24"/>
          <w:rtl w:val="0"/>
        </w:rPr>
        <w:t xml:space="preserve">Śląsk: jeden z najstabilniejszych rynków pracy w kraju</w:t>
      </w:r>
    </w:p>
    <w:p w:rsidR="00000000" w:rsidDel="00000000" w:rsidP="00000000" w:rsidRDefault="00000000" w:rsidRPr="00000000" w14:paraId="00000007">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Województwo śląskie, mimo ogólnokrajowych turbulencji, utrzymuje jedną z najniższych stóp bezrobocia w Polsce. We wrześniu 2025 roku wynosiła ona 4,3 proc., co pokazuje, że region pozostaje silnie gospodarczo zakorzeniony od przemysłu, przez logistykę, po usługi.</w:t>
      </w:r>
    </w:p>
    <w:p w:rsidR="00000000" w:rsidDel="00000000" w:rsidP="00000000" w:rsidRDefault="00000000" w:rsidRPr="00000000" w14:paraId="00000008">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Dąbrowa Górnicza - jedno z ważniejszych miast Zagłębia również prezentuje stabilną sytuację. Na koniec września stopa bezrobocia wyniosła tu 4,5 proc. To wynik poniżej średniej krajowej i zbliżony do poziomu regionalnego, co pokazuje, że lokalny rynek wciąż pozostaje chłonny.</w:t>
      </w:r>
    </w:p>
    <w:p w:rsidR="00000000" w:rsidDel="00000000" w:rsidP="00000000" w:rsidRDefault="00000000" w:rsidRPr="00000000" w14:paraId="00000009">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Jeszcze jeden sygnał dla osób myślących o zmianie pracy: na Pracuj.pl dostępnych jest obecnie 5069 ofert pracy w regionie, z największą liczbą ogłoszeń w sprzedaży i obsłudze klienta.</w:t>
      </w:r>
    </w:p>
    <w:p w:rsidR="00000000" w:rsidDel="00000000" w:rsidP="00000000" w:rsidRDefault="00000000" w:rsidRPr="00000000" w14:paraId="0000000A">
      <w:pPr>
        <w:pStyle w:val="Heading2"/>
        <w:keepNext w:val="0"/>
        <w:keepLines w:val="0"/>
        <w:spacing w:after="80" w:lineRule="auto"/>
        <w:jc w:val="both"/>
        <w:rPr>
          <w:rFonts w:ascii="Montserrat" w:cs="Montserrat" w:eastAsia="Montserrat" w:hAnsi="Montserrat"/>
          <w:b w:val="1"/>
          <w:bCs w:val="1"/>
          <w:sz w:val="24"/>
          <w:szCs w:val="24"/>
        </w:rPr>
      </w:pPr>
      <w:bookmarkStart w:colFirst="0" w:colLast="0" w:name="_qgjks3yg79bo" w:id="4"/>
      <w:bookmarkEnd w:id="4"/>
      <w:r w:rsidDel="00000000" w:rsidR="00000000" w:rsidRPr="00000000">
        <w:rPr>
          <w:rFonts w:ascii="Montserrat" w:cs="Montserrat" w:eastAsia="Montserrat" w:hAnsi="Montserrat"/>
          <w:b w:val="1"/>
          <w:bCs w:val="1"/>
          <w:sz w:val="24"/>
          <w:szCs w:val="24"/>
          <w:rtl w:val="0"/>
        </w:rPr>
        <w:t xml:space="preserve">Gdzie rekrutacje przyspieszą w 2026 roku?</w:t>
      </w:r>
    </w:p>
    <w:p w:rsidR="00000000" w:rsidDel="00000000" w:rsidP="00000000" w:rsidRDefault="00000000" w:rsidRPr="00000000" w14:paraId="0000000B">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Choć ogólny obraz rynku jest ostrożny, kilka sektorów szykuje się do aktywnej rekrutacji w pierwszym kwartale 2026 roku. Prognozy wzrostu zatrudnienia są tu wyjątkowo wyraźne:</w:t>
      </w:r>
    </w:p>
    <w:p w:rsidR="00000000" w:rsidDel="00000000" w:rsidP="00000000" w:rsidRDefault="00000000" w:rsidRPr="00000000" w14:paraId="0000000C">
      <w:pPr>
        <w:numPr>
          <w:ilvl w:val="0"/>
          <w:numId w:val="1"/>
        </w:numPr>
        <w:spacing w:after="0" w:afterAutospacing="0" w:before="24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motoryzacja: +43 proc.</w:t>
        <w:br w:type="textWrapping"/>
      </w:r>
    </w:p>
    <w:p w:rsidR="00000000" w:rsidDel="00000000" w:rsidP="00000000" w:rsidRDefault="00000000" w:rsidRPr="00000000" w14:paraId="0000000D">
      <w:pPr>
        <w:numPr>
          <w:ilvl w:val="0"/>
          <w:numId w:val="1"/>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finanse i ubezpieczenia: +35 proc.</w:t>
        <w:br w:type="textWrapping"/>
      </w:r>
    </w:p>
    <w:p w:rsidR="00000000" w:rsidDel="00000000" w:rsidP="00000000" w:rsidRDefault="00000000" w:rsidRPr="00000000" w14:paraId="0000000E">
      <w:pPr>
        <w:numPr>
          <w:ilvl w:val="0"/>
          <w:numId w:val="1"/>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handel i logistyka: +32 proc.</w:t>
        <w:br w:type="textWrapping"/>
      </w:r>
    </w:p>
    <w:p w:rsidR="00000000" w:rsidDel="00000000" w:rsidP="00000000" w:rsidRDefault="00000000" w:rsidRPr="00000000" w14:paraId="0000000F">
      <w:pPr>
        <w:numPr>
          <w:ilvl w:val="0"/>
          <w:numId w:val="1"/>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hotelarstwo i turystyka: +25 proc.</w:t>
        <w:br w:type="textWrapping"/>
      </w:r>
    </w:p>
    <w:p w:rsidR="00000000" w:rsidDel="00000000" w:rsidP="00000000" w:rsidRDefault="00000000" w:rsidRPr="00000000" w14:paraId="00000010">
      <w:pPr>
        <w:numPr>
          <w:ilvl w:val="0"/>
          <w:numId w:val="1"/>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usługi profesjonalne, naukowe i techniczne: +21 proc.</w:t>
        <w:br w:type="textWrapping"/>
      </w:r>
    </w:p>
    <w:p w:rsidR="00000000" w:rsidDel="00000000" w:rsidP="00000000" w:rsidRDefault="00000000" w:rsidRPr="00000000" w14:paraId="00000011">
      <w:pPr>
        <w:numPr>
          <w:ilvl w:val="0"/>
          <w:numId w:val="1"/>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sektor komunalny i surowcowy: +21 proc.</w:t>
        <w:br w:type="textWrapping"/>
      </w:r>
    </w:p>
    <w:p w:rsidR="00000000" w:rsidDel="00000000" w:rsidP="00000000" w:rsidRDefault="00000000" w:rsidRPr="00000000" w14:paraId="00000012">
      <w:pPr>
        <w:numPr>
          <w:ilvl w:val="0"/>
          <w:numId w:val="1"/>
        </w:numPr>
        <w:spacing w:after="24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budownictwo, ICT i produkcja przemysłowa: +17 proc.</w:t>
      </w:r>
    </w:p>
    <w:p w:rsidR="00000000" w:rsidDel="00000000" w:rsidP="00000000" w:rsidRDefault="00000000" w:rsidRPr="00000000" w14:paraId="00000013">
      <w:pPr>
        <w:spacing w:after="240" w:before="240" w:lineRule="auto"/>
        <w:ind w:left="0" w:firstLine="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Do tego rośnie znaczenie branży odnawialnych źródeł energii, która tworzy miejsca pracy niezależnie od koniunktury. Jak wyjaśnia Kaja Sawicka, Dyrektor Projektów OZE w EnercoNet: </w:t>
      </w:r>
      <w:r w:rsidDel="00000000" w:rsidR="00000000" w:rsidRPr="00000000">
        <w:rPr>
          <w:rFonts w:ascii="Montserrat" w:cs="Montserrat" w:eastAsia="Montserrat" w:hAnsi="Montserrat"/>
          <w:i w:val="1"/>
          <w:iCs w:val="1"/>
          <w:sz w:val="24"/>
          <w:szCs w:val="24"/>
          <w:rtl w:val="0"/>
        </w:rPr>
        <w:t xml:space="preserve">Transformacja energetyczna nie spowalnia. To sektor stabilny i perspektywiczny. Inwestycje planuje się tu na dekady, więc regiony zyskują miejsca pracy na pokolenia, a nie na sezon. Każda instalacja wiatrowa czy fotowoltaiczna uruchamia cały łańcuch ról: technicznych, projektowych, logistycznych i serwisowych. Na tym korzystają nie tylko wyspecjalizowani inżynierowie, ale też lokalny biznes — firmy budowlane, betoniarnie, transport, podwykonawcy i dostawcy usług. OZE realnie zasila lokalne gospodarki. Warto mieć ten sektor na radarze, bo to jeden z nielicznych obszarów, które rosną niezależnie od zawirowań koniunktury i politycznych huśtawek.</w:t>
      </w:r>
      <w:r w:rsidDel="00000000" w:rsidR="00000000" w:rsidRPr="00000000">
        <w:rPr>
          <w:rtl w:val="0"/>
        </w:rPr>
      </w:r>
    </w:p>
    <w:p w:rsidR="00000000" w:rsidDel="00000000" w:rsidP="00000000" w:rsidRDefault="00000000" w:rsidRPr="00000000" w14:paraId="00000014">
      <w:pPr>
        <w:spacing w:after="240" w:before="240" w:lineRule="auto"/>
        <w:jc w:val="both"/>
        <w:rPr>
          <w:rFonts w:ascii="Montserrat" w:cs="Montserrat" w:eastAsia="Montserrat" w:hAnsi="Montserrat"/>
          <w:b w:val="1"/>
          <w:bCs w:val="1"/>
          <w:sz w:val="24"/>
          <w:szCs w:val="24"/>
        </w:rPr>
      </w:pPr>
      <w:r w:rsidDel="00000000" w:rsidR="00000000" w:rsidRPr="00000000">
        <w:rPr>
          <w:rFonts w:ascii="Montserrat" w:cs="Montserrat" w:eastAsia="Montserrat" w:hAnsi="Montserrat"/>
          <w:b w:val="1"/>
          <w:bCs w:val="1"/>
          <w:sz w:val="24"/>
          <w:szCs w:val="24"/>
          <w:rtl w:val="0"/>
        </w:rPr>
        <w:t xml:space="preserve">Kompetencje przyszłości. Co rozwijać, jeśli myślisz o zmianie pracy?</w:t>
      </w:r>
    </w:p>
    <w:p w:rsidR="00000000" w:rsidDel="00000000" w:rsidP="00000000" w:rsidRDefault="00000000" w:rsidRPr="00000000" w14:paraId="00000015">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Koniec roku sprzyja refleksji zawodowej: czy obecna praca daje bezpieczeństwo? Czy to dobry moment na zmianę? Aby odpowiedzieć sobie na te pytania, warto spojrzeć na to, jakich kompetencji będzie oczekiwać rynek. Z Raportu „Kompetencje Przyszłości 2025” wynika, że kluczowe będą:</w:t>
      </w:r>
    </w:p>
    <w:p w:rsidR="00000000" w:rsidDel="00000000" w:rsidP="00000000" w:rsidRDefault="00000000" w:rsidRPr="00000000" w14:paraId="00000016">
      <w:pPr>
        <w:numPr>
          <w:ilvl w:val="0"/>
          <w:numId w:val="2"/>
        </w:numPr>
        <w:spacing w:after="0" w:afterAutospacing="0" w:before="24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kreatywność i zdolność rozwiązywania złożonych problemów,</w:t>
      </w:r>
    </w:p>
    <w:p w:rsidR="00000000" w:rsidDel="00000000" w:rsidP="00000000" w:rsidRDefault="00000000" w:rsidRPr="00000000" w14:paraId="00000017">
      <w:pPr>
        <w:numPr>
          <w:ilvl w:val="0"/>
          <w:numId w:val="2"/>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inteligencja emocjonalna i odporność psychiczna,</w:t>
      </w:r>
    </w:p>
    <w:p w:rsidR="00000000" w:rsidDel="00000000" w:rsidP="00000000" w:rsidRDefault="00000000" w:rsidRPr="00000000" w14:paraId="00000018">
      <w:pPr>
        <w:numPr>
          <w:ilvl w:val="0"/>
          <w:numId w:val="2"/>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umiejętność pracy w środowisku cyfrowym i wirtualnym,</w:t>
      </w:r>
    </w:p>
    <w:p w:rsidR="00000000" w:rsidDel="00000000" w:rsidP="00000000" w:rsidRDefault="00000000" w:rsidRPr="00000000" w14:paraId="00000019">
      <w:pPr>
        <w:numPr>
          <w:ilvl w:val="0"/>
          <w:numId w:val="2"/>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zwinna adaptacja do zmian,</w:t>
      </w:r>
    </w:p>
    <w:p w:rsidR="00000000" w:rsidDel="00000000" w:rsidP="00000000" w:rsidRDefault="00000000" w:rsidRPr="00000000" w14:paraId="0000001A">
      <w:pPr>
        <w:numPr>
          <w:ilvl w:val="0"/>
          <w:numId w:val="2"/>
        </w:numPr>
        <w:spacing w:after="0" w:afterAutospacing="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łączenie umiejętności z różnych dziedzin (tzw. crossowanie kompetencji),</w:t>
      </w:r>
    </w:p>
    <w:p w:rsidR="00000000" w:rsidDel="00000000" w:rsidP="00000000" w:rsidRDefault="00000000" w:rsidRPr="00000000" w14:paraId="0000001B">
      <w:pPr>
        <w:numPr>
          <w:ilvl w:val="0"/>
          <w:numId w:val="2"/>
        </w:numPr>
        <w:spacing w:after="240" w:before="0" w:beforeAutospacing="0" w:lineRule="auto"/>
        <w:ind w:left="720" w:hanging="36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przywództwo 4.0 oparte na danych i technologii.</w:t>
        <w:br w:type="textWrapping"/>
      </w:r>
    </w:p>
    <w:p w:rsidR="00000000" w:rsidDel="00000000" w:rsidP="00000000" w:rsidRDefault="00000000" w:rsidRPr="00000000" w14:paraId="0000001C">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Raport wskazuje też, że w najbliższych latach około 40% czasu pracy europejskich pracowników będą stanowiły zadania cyfrowe, a firmy, które nie inwestują w rozwój kompetencji pracowników, tracą konkurencyjność.</w:t>
      </w:r>
    </w:p>
    <w:p w:rsidR="00000000" w:rsidDel="00000000" w:rsidP="00000000" w:rsidRDefault="00000000" w:rsidRPr="00000000" w14:paraId="0000001D">
      <w:pPr>
        <w:pStyle w:val="Heading2"/>
        <w:keepNext w:val="0"/>
        <w:keepLines w:val="0"/>
        <w:spacing w:after="80" w:lineRule="auto"/>
        <w:jc w:val="both"/>
        <w:rPr>
          <w:rFonts w:ascii="Montserrat" w:cs="Montserrat" w:eastAsia="Montserrat" w:hAnsi="Montserrat"/>
          <w:b w:val="1"/>
          <w:bCs w:val="1"/>
          <w:sz w:val="24"/>
          <w:szCs w:val="24"/>
        </w:rPr>
      </w:pPr>
      <w:bookmarkStart w:colFirst="0" w:colLast="0" w:name="_l4f2gj8lbstb" w:id="5"/>
      <w:bookmarkEnd w:id="5"/>
      <w:r w:rsidDel="00000000" w:rsidR="00000000" w:rsidRPr="00000000">
        <w:rPr>
          <w:rFonts w:ascii="Montserrat" w:cs="Montserrat" w:eastAsia="Montserrat" w:hAnsi="Montserrat"/>
          <w:b w:val="1"/>
          <w:bCs w:val="1"/>
          <w:sz w:val="24"/>
          <w:szCs w:val="24"/>
          <w:rtl w:val="0"/>
        </w:rPr>
        <w:t xml:space="preserve">Czy to dobry moment na zmianę pracy?</w:t>
      </w:r>
    </w:p>
    <w:p w:rsidR="00000000" w:rsidDel="00000000" w:rsidP="00000000" w:rsidRDefault="00000000" w:rsidRPr="00000000" w14:paraId="0000001E">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Rynek pracy w województwie śląskim pozostaje jednym z bardziej stabilnych w kraju, a część sektorów przygotowuje się do zwiększenia zatrudnienia. Widać jednak, że końcówka roku to czas, w którym ostrożność pracodawców spotyka się z rosnącą refleksją pracowników. Dlatego zamiast działać impulsywnie, warto spojrzeć na dane, ocenić własne kompetencje i sprawdzić, w jakich branżach rzeczywiście pojawiają się perspektywy.</w:t>
      </w:r>
    </w:p>
    <w:p w:rsidR="00000000" w:rsidDel="00000000" w:rsidP="00000000" w:rsidRDefault="00000000" w:rsidRPr="00000000" w14:paraId="0000001F">
      <w:pPr>
        <w:spacing w:after="240" w:befor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Zmiana pracy może być szansą, pod warunkiem, że wynika z przemyślanej strategii, a nie z presji chwili.</w:t>
      </w:r>
      <w:r w:rsidDel="00000000" w:rsidR="00000000" w:rsidRPr="00000000">
        <w:rPr>
          <w:rFonts w:ascii="Montserrat" w:cs="Montserrat" w:eastAsia="Montserrat" w:hAnsi="Montserrat"/>
          <w:i w:val="1"/>
          <w:iCs w:val="1"/>
          <w:sz w:val="24"/>
          <w:szCs w:val="24"/>
          <w:rtl w:val="0"/>
        </w:rPr>
        <w:t xml:space="preserve"> - Stabilne sektory takie jak OZE, rosnące inwestycje i rozwój kompetencji przyszłości sprawiają, że osoby dobrze przygotowane będą miały w 2026 roku więcej możliwości. Koniec roku to dobry moment, by taką decyzję świadomie zaplanować</w:t>
      </w:r>
      <w:r w:rsidDel="00000000" w:rsidR="00000000" w:rsidRPr="00000000">
        <w:rPr>
          <w:rFonts w:ascii="Montserrat" w:cs="Montserrat" w:eastAsia="Montserrat" w:hAnsi="Montserrat"/>
          <w:sz w:val="24"/>
          <w:szCs w:val="24"/>
          <w:rtl w:val="0"/>
        </w:rPr>
        <w:t xml:space="preserve"> - konkluduje ekspert z EnercoNet.</w:t>
      </w:r>
    </w:p>
    <w:p w:rsidR="00000000" w:rsidDel="00000000" w:rsidP="00000000" w:rsidRDefault="00000000" w:rsidRPr="00000000" w14:paraId="00000020">
      <w:pPr>
        <w:jc w:val="both"/>
        <w:rPr>
          <w:rFonts w:ascii="Montserrat" w:cs="Montserrat" w:eastAsia="Montserrat" w:hAnsi="Montserrat"/>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