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68FE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Kuchnia premium to nie wydatek. To decyzja inwestycyjna</w:t>
      </w:r>
    </w:p>
    <w:p w14:paraId="23998096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Zwykle na wyposażenie i urządzenie mieszkania patrzymy przez pryzmat kosztów. Tymczasem w segmencie nieruchomości premium coraz wyraźniej zmienia się sposób myślenia o kuchni. Przestaje być ona traktowana jako element dekoracyjny, a zaczyna funkcjonować jako pełnoprawny składnik wartości inwestycji – porównywalny z lokalizacją, metrażem czy standardem wykończenia.</w:t>
      </w:r>
    </w:p>
    <w:p w14:paraId="52E6C9B1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Dobrze zaprojektowana kuchnia nie tylko podnosi komfort codziennego życia, ale również realnie wpływa na atrakcyjność nieruchomości – zarówno w kontekście wynajmu, jak i sprzedaży. W praktyce oznacza to przesunięcie rozmowy z ceny na trwałość, funkcjonalność i długoterminową wartość.</w:t>
      </w:r>
    </w:p>
    <w:p w14:paraId="41304823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Kuchnia jako element wartości nieruchomości</w:t>
      </w:r>
    </w:p>
    <w:p w14:paraId="744C4C8A" w14:textId="0585A46B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Na rynku nieruchomości to detale coraz częściej decydują o wyborze konkretnej oferty. Kuchnia – jako centralna przestrzeń życia domowego – staje się jednym z kluczowych punktów oceny mieszkania. To ona przyciąga uwagę na etapie ogłoszenia, buduje pierwsze wrażenie podczas oględzin i często przesądza o decyzji zakupowej.</w:t>
      </w:r>
    </w:p>
    <w:p w14:paraId="2E214491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Coraz częściej inwestorzy indywidualni analizują kuchnię w kategoriach TCO (total cost of ownership), a nie ceny zakupu. Uwzględniają nie tylko koszt realizacji, ale także trwałość materiałów, odporność na intensywne użytkowanie, serwisowalność oraz ponadczasowość projektu.</w:t>
      </w:r>
    </w:p>
    <w:p w14:paraId="4D504106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– W projektach premium kuchnia przestaje być meblem, a zaczyna być częścią architektury nieruchomości. Dobrze zaprojektowana i wykonana zabudowa podnosi wartość całego mieszkania lub domu – zarówno w kontekście użytkowym, jak i przy ewentualnej odsprzedaży. To dokładnie ta sama logika, co w przypadku jakości materiałów wykończeniowych czy stolarki – wyjaśnia Piotr Kaczmarek, ekspert marki Halupczok.</w:t>
      </w:r>
    </w:p>
    <w:p w14:paraId="1ADB4E8F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Z perspektywy inwestora oznacza to prostą zależność: im wyższa jakość i spójność projektu kuchni, tym większa szansa na wyższą cenę ofertową, krótszy czas sprzedaży i większe zainteresowanie ofertą.</w:t>
      </w:r>
    </w:p>
    <w:p w14:paraId="3C6271E7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Inwestycja, która przyciąga najemców i kupujących</w:t>
      </w:r>
    </w:p>
    <w:p w14:paraId="27B87D91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Znaczenie kuchni rośnie szczególnie w kontekście nieruchomości inwestycyjnych. W przypadku wynajmu – zarówno krótkoterminowego, jak i długoterminowego – standard wykończenia bezpośrednio wpływa na poziom czynszu oraz profil najemcy.</w:t>
      </w:r>
    </w:p>
    <w:p w14:paraId="6BB5E490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Dobrze zaprojektowana, funkcjonalna kuchnia:</w:t>
      </w:r>
    </w:p>
    <w:p w14:paraId="3C0E4DB1" w14:textId="77777777" w:rsidR="00EC60FD" w:rsidRPr="00EC60FD" w:rsidRDefault="00EC60FD" w:rsidP="00EC60FD">
      <w:pPr>
        <w:numPr>
          <w:ilvl w:val="0"/>
          <w:numId w:val="1"/>
        </w:num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zwiększa atrakcyjność ogłoszenia,</w:t>
      </w:r>
    </w:p>
    <w:p w14:paraId="0BC75001" w14:textId="77777777" w:rsidR="00EC60FD" w:rsidRPr="00EC60FD" w:rsidRDefault="00EC60FD" w:rsidP="00EC60FD">
      <w:pPr>
        <w:numPr>
          <w:ilvl w:val="0"/>
          <w:numId w:val="1"/>
        </w:num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skraca czas pustostanu,</w:t>
      </w:r>
    </w:p>
    <w:p w14:paraId="7854DB86" w14:textId="77777777" w:rsidR="00EC60FD" w:rsidRPr="00EC60FD" w:rsidRDefault="00EC60FD" w:rsidP="00EC60FD">
      <w:pPr>
        <w:numPr>
          <w:ilvl w:val="0"/>
          <w:numId w:val="1"/>
        </w:num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pozwala uzyskać wyższy czynsz,</w:t>
      </w:r>
    </w:p>
    <w:p w14:paraId="6A76A77A" w14:textId="77777777" w:rsidR="00EC60FD" w:rsidRPr="00EC60FD" w:rsidRDefault="00EC60FD" w:rsidP="00EC60FD">
      <w:pPr>
        <w:numPr>
          <w:ilvl w:val="0"/>
          <w:numId w:val="1"/>
        </w:num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przyciąga bardziej wymagających, stabilnych najemców.</w:t>
      </w:r>
    </w:p>
    <w:p w14:paraId="6503E0A4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lastRenderedPageBreak/>
        <w:t>Podobna zależność działa przy sprzedaży – mieszkania z dopracowaną, nowoczesną kuchnią są postrzegane jako „gotowe do wprowadzenia”, co eliminuje dla kupującego konieczność kosztownego remontu i zwiększa jego skłonność do zapłacenia wyższej ceny.</w:t>
      </w:r>
    </w:p>
    <w:p w14:paraId="526272A3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Decyzja na 15–20 lat, nie na sezon</w:t>
      </w:r>
    </w:p>
    <w:p w14:paraId="25D4BA1F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Projektowanie kuchni premium coraz częściej wychodzi poza logikę sezonowych trendów i krótkoterminowych decyzji zakupowych. W tej kategorii kluczowe staje się myślenie długoterminowe – obejmujące trwałość materiałów, odporność na intensywne użytkowanie oraz rozwiązania, które nie wymagają wymiany po kilku latach.</w:t>
      </w:r>
    </w:p>
    <w:p w14:paraId="6CF5081B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W praktyce oznacza to również bardzo konkretną różnicę kosztową. Szacunkowo, tzw. sezonowy remont kuchni – obejmujący wymianę frontów, blatu czy części sprzętu AGD – to wydatek rzędu 20–40 tys. zł. Jeśli taki cykl powtarza się co kilka lat, w perspektywie kilkunastu lat oznacza to łączny koszt na poziomie nawet 60–120 tys. zł, często bez realnej poprawy funkcjonalności całej przestrzeni.</w:t>
      </w:r>
    </w:p>
    <w:p w14:paraId="0F44F3A4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– Największym błędem jest projektowanie kuchni w logice trendu. Kuchnia premium powinna być projektowana na 15–20 lat – zarówno pod względem konstrukcji, jak i estetyki. To wymaga zupełnie innego podejścia: selekcji materiałów, ergonomii i technologii, które nie zestarzeją się po kilku sezonach – podkreśla Piotr Kaczmarek, ekspert Halupczok.</w:t>
      </w:r>
    </w:p>
    <w:p w14:paraId="6343898E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Jednorazowa inwestycja w kuchnię premium oznacza wyższy koszt początkowy, ale w dłuższej perspektywie przekłada się na większą przewidywalność, brak konieczności częstych remontów oraz utrzymanie wysokiej jakości użytkowej przez lata.</w:t>
      </w:r>
    </w:p>
    <w:p w14:paraId="0FB09A6E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Wartość ukryta: komfort, technologia, energooszczędność</w:t>
      </w:r>
    </w:p>
    <w:p w14:paraId="052125B6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Współczesna kuchnia premium to nie tylko materiały i design, ale również zaawansowana technologia. Nowoczesne, energooszczędne i dyskretnie wkomponowane sprzęty AGD stają się jednym z kluczowych elementów budujących wartość całej przestrzeni.</w:t>
      </w:r>
    </w:p>
    <w:p w14:paraId="63B06FFC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Potwierdzają to także dane rynkowe – według Eurobarometru 2024 aż 93% konsumentów w UE rozpoznaje etykiety energetyczne, a 75% deklaruje, że mają one wpływ na ich decyzje zakupowe. Oznacza to, że efektywność energetyczna i nowoczesne rozwiązania technologiczne przestają być dodatkiem, a stają się standardem oczekiwanym przez użytkowników.</w:t>
      </w:r>
    </w:p>
    <w:p w14:paraId="02C51195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– Inwestycja w kuchnię premium to nie tylko materiały i design. To również integracja nowoczesnych, energooszczędnych i dyskretnie wkomponowanych technologii AGD, które realnie wpływają na komfort codziennego życia. Dla użytkownika to różnica odczuwalna każdego dnia, a dla nieruchomości – dodatkowy argument wartościowy – mówi Piotr Kaczmarek.</w:t>
      </w:r>
    </w:p>
    <w:p w14:paraId="5D403E58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 xml:space="preserve">Nowoczesne systemy przechowywania, ergonomia pracy, ciche mechanizmy czy inteligentne rozwiązania technologiczne to elementy, które nie zawsze są pierwszym </w:t>
      </w:r>
      <w:r w:rsidRPr="00EC60FD">
        <w:rPr>
          <w:sz w:val="24"/>
          <w:szCs w:val="24"/>
        </w:rPr>
        <w:lastRenderedPageBreak/>
        <w:t>widocznym „efektem wow”, ale w największym stopniu wpływają na długoterminową satysfakcję użytkownika.</w:t>
      </w:r>
    </w:p>
    <w:p w14:paraId="3A7B265D" w14:textId="77777777" w:rsidR="00EC60FD" w:rsidRPr="00EC60FD" w:rsidRDefault="00EC60FD" w:rsidP="00EC60FD">
      <w:pPr>
        <w:jc w:val="both"/>
        <w:rPr>
          <w:b/>
          <w:bCs/>
          <w:sz w:val="24"/>
          <w:szCs w:val="24"/>
        </w:rPr>
      </w:pPr>
      <w:r w:rsidRPr="00EC60FD">
        <w:rPr>
          <w:b/>
          <w:bCs/>
          <w:sz w:val="24"/>
          <w:szCs w:val="24"/>
        </w:rPr>
        <w:t>Kuchnia, która się opłaca</w:t>
      </w:r>
    </w:p>
    <w:p w14:paraId="217B8D49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Zmiana perspektywy z „ile kosztuje kuchnia” na „jaką wartość generuje w czasie” redefiniuje cały proces decyzyjny. Klient indywidualny zaczyna myśleć jak inwestor – analizuje cykl życia produktu, ocenia wpływ na wartość nieruchomości i minimalizuje ryzyko przyszłych kosztów.</w:t>
      </w:r>
    </w:p>
    <w:p w14:paraId="1BE7F8A5" w14:textId="77777777" w:rsidR="00EC60FD" w:rsidRPr="00EC60FD" w:rsidRDefault="00EC60FD" w:rsidP="00EC60FD">
      <w:pPr>
        <w:jc w:val="both"/>
        <w:rPr>
          <w:sz w:val="24"/>
          <w:szCs w:val="24"/>
        </w:rPr>
      </w:pPr>
      <w:r w:rsidRPr="00EC60FD">
        <w:rPr>
          <w:sz w:val="24"/>
          <w:szCs w:val="24"/>
        </w:rPr>
        <w:t>W realiach dzisiejszego rynku nieruchomości kuchnia przestaje być kosztem, a staje się strategicznym elementem inwestycji. To ona buduje pierwsze wrażenie, podnosi standard całego mieszkania i – co najważniejsze – realnie wpływa na jego wartość rynkową.</w:t>
      </w:r>
    </w:p>
    <w:p w14:paraId="248BD8FD" w14:textId="77777777" w:rsidR="0082078D" w:rsidRPr="00EC60FD" w:rsidRDefault="0082078D" w:rsidP="00EC60FD">
      <w:pPr>
        <w:jc w:val="both"/>
        <w:rPr>
          <w:sz w:val="24"/>
          <w:szCs w:val="24"/>
        </w:rPr>
      </w:pPr>
    </w:p>
    <w:sectPr w:rsidR="0082078D" w:rsidRPr="00EC6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20171"/>
    <w:multiLevelType w:val="multilevel"/>
    <w:tmpl w:val="E656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160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0FD"/>
    <w:rsid w:val="00433AFC"/>
    <w:rsid w:val="0082078D"/>
    <w:rsid w:val="00E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F263"/>
  <w15:chartTrackingRefBased/>
  <w15:docId w15:val="{59EDD971-4FFE-45C5-9671-7A3A86FC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0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0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0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0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0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0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0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0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0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0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0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747</Words>
  <Characters>5043</Characters>
  <Application>Microsoft Office Word</Application>
  <DocSecurity>0</DocSecurity>
  <Lines>85</Lines>
  <Paragraphs>31</Paragraphs>
  <ScaleCrop>false</ScaleCrop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1</cp:revision>
  <dcterms:created xsi:type="dcterms:W3CDTF">2026-03-19T08:34:00Z</dcterms:created>
  <dcterms:modified xsi:type="dcterms:W3CDTF">2026-03-19T08:40:00Z</dcterms:modified>
</cp:coreProperties>
</file>