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5AAD" w:rsidRPr="00A85AAD" w:rsidRDefault="00A85AAD" w:rsidP="00A85AAD">
      <w:pPr>
        <w:spacing w:before="100" w:beforeAutospacing="1" w:after="100" w:afterAutospacing="1"/>
        <w:outlineLvl w:val="0"/>
        <w:rPr>
          <w:rFonts w:ascii="Calibri" w:eastAsia="Times New Roman" w:hAnsi="Calibri" w:cs="Calibri"/>
          <w:b/>
          <w:bCs/>
          <w:kern w:val="36"/>
          <w:sz w:val="32"/>
          <w:szCs w:val="32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b/>
          <w:bCs/>
          <w:kern w:val="36"/>
          <w:sz w:val="32"/>
          <w:szCs w:val="32"/>
          <w:lang w:eastAsia="pl-PL"/>
          <w14:ligatures w14:val="none"/>
        </w:rPr>
        <w:t xml:space="preserve">Kuchnia w apartamencie </w:t>
      </w:r>
      <w:proofErr w:type="spellStart"/>
      <w:r w:rsidRPr="00A85AAD">
        <w:rPr>
          <w:rFonts w:ascii="Calibri" w:eastAsia="Times New Roman" w:hAnsi="Calibri" w:cs="Calibri"/>
          <w:b/>
          <w:bCs/>
          <w:kern w:val="36"/>
          <w:sz w:val="32"/>
          <w:szCs w:val="32"/>
          <w:lang w:eastAsia="pl-PL"/>
          <w14:ligatures w14:val="none"/>
        </w:rPr>
        <w:t>premium</w:t>
      </w:r>
      <w:proofErr w:type="spellEnd"/>
      <w:r w:rsidRPr="00A85AAD">
        <w:rPr>
          <w:rFonts w:ascii="Calibri" w:eastAsia="Times New Roman" w:hAnsi="Calibri" w:cs="Calibri"/>
          <w:b/>
          <w:bCs/>
          <w:kern w:val="36"/>
          <w:sz w:val="32"/>
          <w:szCs w:val="32"/>
          <w:lang w:eastAsia="pl-PL"/>
          <w14:ligatures w14:val="none"/>
        </w:rPr>
        <w:t>: najczęstsze potknięcia projektowe</w:t>
      </w:r>
    </w:p>
    <w:p w:rsidR="00A85AAD" w:rsidRPr="00A85AAD" w:rsidRDefault="00A85AAD" w:rsidP="00A85AAD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 segmencie nieruchomości luksusowych kuchnia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stała się </w:t>
      </w:r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manifestem stylu życia. Jednak granica między „</w:t>
      </w:r>
      <w:proofErr w:type="spellStart"/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premium</w:t>
      </w:r>
      <w:proofErr w:type="spellEnd"/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” a „pseudo-luksusem” jest niezwykle cienka. Dla architekta i dewelopera wyzwanie polega na tym, by nie ulec pokusie kopiowania wzorców z domów jednorodzinnych do tkanki miejskich apartamentowców. Jak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zatem </w:t>
      </w:r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uniknąć błędów, które obniżają wartość inwestycji?</w:t>
      </w:r>
    </w:p>
    <w:p w:rsidR="00A85AAD" w:rsidRPr="00A85AAD" w:rsidRDefault="00A85AAD" w:rsidP="00A85AAD">
      <w:pPr>
        <w:spacing w:before="100" w:beforeAutospacing="1" w:after="100" w:afterAutospacing="1"/>
        <w:outlineLvl w:val="2"/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 xml:space="preserve">Pułapka skali i kontekstu: </w:t>
      </w:r>
      <w:r w:rsidRPr="00A85AAD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>d</w:t>
      </w:r>
      <w:r w:rsidRPr="00A85AAD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>laczego "więcej" znaczy "gorzej"?</w:t>
      </w:r>
    </w:p>
    <w:p w:rsidR="00A85AAD" w:rsidRPr="00A85AAD" w:rsidRDefault="00A85AAD" w:rsidP="00A85AAD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Najczęstszym błędem projektowym w nowoczesnych apartamentach </w:t>
      </w:r>
      <w:proofErr w:type="spellStart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premium</w:t>
      </w:r>
      <w:proofErr w:type="spellEnd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jest brak zrozumienia specyfiki miejskiego luksusu. Często </w:t>
      </w:r>
      <w:r w:rsidR="00A813C8">
        <w:rPr>
          <w:rFonts w:ascii="Calibri" w:eastAsia="Times New Roman" w:hAnsi="Calibri" w:cs="Calibri"/>
          <w:kern w:val="0"/>
          <w:lang w:eastAsia="pl-PL"/>
          <w14:ligatures w14:val="none"/>
        </w:rPr>
        <w:t>można zobaczyć</w:t>
      </w: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projekty, w których próbuje się „wcisnąć” kubaturę kuchni z podmiejskiej rezydencji do </w:t>
      </w:r>
      <w:proofErr w:type="spellStart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penthouse’u</w:t>
      </w:r>
      <w:proofErr w:type="spellEnd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 powierzchni 150 czy 200 m². Efekt? Zbyt masywne zabudowy, które zamiast budować prestiż, przytłaczają przestrzeń dzienną i zaburzają proporcje wnętrza.</w:t>
      </w:r>
    </w:p>
    <w:p w:rsidR="00A85AAD" w:rsidRPr="00A85AAD" w:rsidRDefault="00A85AAD" w:rsidP="00A813C8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segmencie </w:t>
      </w:r>
      <w:proofErr w:type="spellStart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premium</w:t>
      </w:r>
      <w:proofErr w:type="spellEnd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kuchnia nie może dominować – ona musi porządkować architekturę. Błędem jest projektowanie jej w oderwaniu od panoramy za oknem, osi widokowych czy naturalnego światła, które w apartamentach na wysokich piętrach gra kluczową rolę. Luksus to oddech, przestrzeń i precyzja, a nie liczba metrów bieżących szafek. Przeskalowanie to pierwszy krok do stworzenia wnętrza niefunkcjonalnego, w którym komunikacja staje się torem przeszkód, a nie naturalnym przepływem.</w:t>
      </w:r>
    </w:p>
    <w:p w:rsidR="00A85AAD" w:rsidRPr="00A85AAD" w:rsidRDefault="00A85AAD" w:rsidP="00A85AAD">
      <w:pPr>
        <w:spacing w:before="100" w:beforeAutospacing="1" w:after="100" w:afterAutospacing="1"/>
        <w:outlineLvl w:val="2"/>
        <w:rPr>
          <w:rFonts w:ascii="Calibri" w:eastAsia="Times New Roman" w:hAnsi="Calibri" w:cs="Calibri"/>
          <w:b/>
          <w:bCs/>
          <w:kern w:val="0"/>
          <w:sz w:val="27"/>
          <w:szCs w:val="27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b/>
          <w:bCs/>
          <w:kern w:val="0"/>
          <w:sz w:val="27"/>
          <w:szCs w:val="27"/>
          <w:lang w:eastAsia="pl-PL"/>
          <w14:ligatures w14:val="none"/>
        </w:rPr>
        <w:t xml:space="preserve">Anatomia błędów: </w:t>
      </w:r>
      <w:r w:rsidR="00A813C8">
        <w:rPr>
          <w:rFonts w:ascii="Calibri" w:eastAsia="Times New Roman" w:hAnsi="Calibri" w:cs="Calibri"/>
          <w:b/>
          <w:bCs/>
          <w:kern w:val="0"/>
          <w:sz w:val="27"/>
          <w:szCs w:val="27"/>
          <w:lang w:eastAsia="pl-PL"/>
          <w14:ligatures w14:val="none"/>
        </w:rPr>
        <w:t>f</w:t>
      </w:r>
      <w:r w:rsidRPr="00A85AAD">
        <w:rPr>
          <w:rFonts w:ascii="Calibri" w:eastAsia="Times New Roman" w:hAnsi="Calibri" w:cs="Calibri"/>
          <w:b/>
          <w:bCs/>
          <w:kern w:val="0"/>
          <w:sz w:val="27"/>
          <w:szCs w:val="27"/>
          <w:lang w:eastAsia="pl-PL"/>
          <w14:ligatures w14:val="none"/>
        </w:rPr>
        <w:t>unkcjonalność ukryta w detalu</w:t>
      </w:r>
    </w:p>
    <w:p w:rsidR="00A85AAD" w:rsidRPr="00A85AAD" w:rsidRDefault="00A813C8" w:rsidP="00A85AAD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Chcąc skatalogować</w:t>
      </w:r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błędy projektowe, na pierwszy plan wysuwają się trzy kluczowe aspekty: ciągi komunikacyjne, ergonomia przechowywania oraz materiałowa spójność.</w:t>
      </w:r>
    </w:p>
    <w:p w:rsidR="00A813C8" w:rsidRDefault="00A85AAD" w:rsidP="00A813C8">
      <w:pPr>
        <w:spacing w:before="100" w:beforeAutospacing="1" w:after="100" w:afterAutospacing="1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Zaburzony „</w:t>
      </w:r>
      <w:r w:rsidR="00A813C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</w:t>
      </w:r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łoty </w:t>
      </w:r>
      <w:r w:rsidR="00A813C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t</w:t>
      </w:r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rójkąt” w nowoczesnym wydaniu</w:t>
      </w:r>
    </w:p>
    <w:p w:rsidR="00A85AAD" w:rsidRPr="00A85AAD" w:rsidRDefault="00A85AAD" w:rsidP="00A813C8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apartamentach </w:t>
      </w:r>
      <w:proofErr w:type="spellStart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premium</w:t>
      </w:r>
      <w:proofErr w:type="spellEnd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często rezygnuje się z klasycznego trójkąta roboczego na rzecz estetyki. To błąd. Elegancja nie może wykluczać wygody. Wyspy kuchenne, które są zbyt szerokie (powyżej 120 cm), uniemożliwiają komfortową pracę, a zbyt duże odległości między lodówką a płytą grzewczą sprawiają, że przygotowanie prostego posiłku staje się męczące.</w:t>
      </w:r>
    </w:p>
    <w:p w:rsidR="00A85AAD" w:rsidRPr="00A85AAD" w:rsidRDefault="00A85AAD" w:rsidP="00A813C8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Brak strefy „</w:t>
      </w:r>
      <w:proofErr w:type="spellStart"/>
      <w:r w:rsidR="00A813C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d</w:t>
      </w:r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irty</w:t>
      </w:r>
      <w:proofErr w:type="spellEnd"/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proofErr w:type="spellStart"/>
      <w:r w:rsidR="00A813C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k</w:t>
      </w:r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itchen</w:t>
      </w:r>
      <w:proofErr w:type="spellEnd"/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”:</w:t>
      </w: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dużych apartamentach błędem jest projektowanie tylko jednej, reprezentacyjnej strefy. Segment </w:t>
      </w:r>
      <w:proofErr w:type="spellStart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premium</w:t>
      </w:r>
      <w:proofErr w:type="spellEnd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wymaga podziału na kuchnię pokazową (często połączoną z salonem) oraz strefę roboczą lub spiżarnię, gdzie </w:t>
      </w:r>
      <w:r w:rsidR="00A813C8">
        <w:rPr>
          <w:rFonts w:ascii="Calibri" w:eastAsia="Times New Roman" w:hAnsi="Calibri" w:cs="Calibri"/>
          <w:kern w:val="0"/>
          <w:lang w:eastAsia="pl-PL"/>
          <w14:ligatures w14:val="none"/>
        </w:rPr>
        <w:t>nie trzeba drżeć na myśl o estetyce</w:t>
      </w: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. Brak takiego zaplecza sprawia, że reprezentacyjna część szybko traci swój urok podczas codziennego użytkowania.</w:t>
      </w:r>
    </w:p>
    <w:p w:rsidR="00A813C8" w:rsidRDefault="00A85AAD" w:rsidP="00A813C8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Ignorowanie akustyki i wentylacji</w:t>
      </w: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:rsidR="00A85AAD" w:rsidRPr="00A85AAD" w:rsidRDefault="00A85AAD" w:rsidP="00A813C8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otwartych planach apartamentów błędem jest dobór urządzeń o standardowych parametrach głośności. Luksus to cisza. Projektowanie kuchni bez uwzględnienia </w:t>
      </w: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zaawansowanych systemów wyciągowych (często zintegrowanych z płytą) to błąd, który mści się na komforcie całego piętra mieszkalnego.</w:t>
      </w:r>
    </w:p>
    <w:p w:rsidR="00A85AAD" w:rsidRPr="00A85AAD" w:rsidRDefault="00A813C8" w:rsidP="00A813C8">
      <w:pPr>
        <w:spacing w:beforeAutospacing="1" w:afterAutospacing="1"/>
        <w:ind w:left="708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– </w:t>
      </w:r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Obserwując globalne</w:t>
      </w:r>
      <w:r w:rsidRPr="00A813C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rynki</w:t>
      </w:r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od Mediolanu po Londyn, widzimy, że nowoczesny apartament </w:t>
      </w:r>
      <w:proofErr w:type="spellStart"/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premium</w:t>
      </w:r>
      <w:proofErr w:type="spellEnd"/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wymaga od kuchni bycia 'meblem totalnym'. Błędem wielu projektów jest traktowanie zabudowy kuchennej jako osobnego bytu technicznego. Na świecie standardem staje się pełna integracja materiałowa z resztą apartamentu. Kuchnia ma znikać, gdy nie jest używana i imponować precyzją wykonania, gdy staje się centrum życia towarzyskiego. W Halupczok tę filozofię 'niewidzialnej technologii' wdrażamy w każdym detalu, co jest kluczowe dla inwestorów budujących wartość nieruchomości na lata</w:t>
      </w:r>
      <w:r w:rsidRPr="00A813C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–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zdradza </w:t>
      </w: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Wiktoria Halupczok, odpowiedzialna za współpracę zagraniczną i ekspansję firmy na rynki międzynarodowe</w:t>
      </w:r>
      <w:r w:rsidRPr="00A813C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firmie Halupczok.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:rsidR="00A813C8" w:rsidRDefault="00A85AAD" w:rsidP="00A813C8">
      <w:pPr>
        <w:spacing w:before="100" w:beforeAutospacing="1" w:after="100" w:afterAutospacing="1"/>
        <w:outlineLvl w:val="2"/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>Estetyka, która pracuje</w:t>
      </w:r>
      <w:r w:rsidR="00A813C8" w:rsidRPr="00A813C8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 xml:space="preserve"> przez lata</w:t>
      </w:r>
    </w:p>
    <w:p w:rsidR="00A85AAD" w:rsidRPr="00A85AAD" w:rsidRDefault="00A85AAD" w:rsidP="00A813C8">
      <w:pPr>
        <w:spacing w:before="100" w:beforeAutospacing="1" w:after="100" w:afterAutospacing="1"/>
        <w:outlineLvl w:val="2"/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Inwestorzy segmentu </w:t>
      </w:r>
      <w:proofErr w:type="spellStart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premium</w:t>
      </w:r>
      <w:proofErr w:type="spellEnd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coraz częściej poszukują unikalności, która idzie w parze z trwałością. </w:t>
      </w:r>
      <w:r w:rsidR="00A813C8">
        <w:rPr>
          <w:rFonts w:ascii="Calibri" w:eastAsia="Times New Roman" w:hAnsi="Calibri" w:cs="Calibri"/>
          <w:kern w:val="0"/>
          <w:lang w:eastAsia="pl-PL"/>
          <w14:ligatures w14:val="none"/>
        </w:rPr>
        <w:t>Dlatego błędem</w:t>
      </w: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jest stosowanie materiałów „modnych”, ale nieodpornych na intensywne użytkowanie. W apartamencie, który ma być lokatą kapitału, nie ma miejsca na kompromisy jakościowe.</w:t>
      </w:r>
    </w:p>
    <w:p w:rsidR="00A85AAD" w:rsidRPr="00A85AAD" w:rsidRDefault="00A85AAD" w:rsidP="00A85AAD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Kolejnym aspektem jest brak innowacji funkcjonalnych. W segmencie luksusowym standardem stają się systemy </w:t>
      </w:r>
      <w:proofErr w:type="spellStart"/>
      <w:r w:rsidRPr="00A85AA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pocket</w:t>
      </w:r>
      <w:proofErr w:type="spellEnd"/>
      <w:r w:rsidRPr="00A85AA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proofErr w:type="spellStart"/>
      <w:r w:rsidRPr="00A85AA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doors</w:t>
      </w:r>
      <w:proofErr w:type="spellEnd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(chowane fronty), które pozwalają ukryć całą strefę roboczą w kilka sekund, czy inteligentne systemy oświetlenia scenicznego, które zmieniają charakter kuchni z „warsztatu pracy” </w:t>
      </w:r>
      <w:r w:rsidR="00A813C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ciągu dnia </w:t>
      </w: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w „podświetloną rzeźbę” wieczorową porą. Pominięcie tych rozwiązań na etapie projektu sprawia, że apartament staje się przestarzały już w momencie oddania do użytku.</w:t>
      </w:r>
    </w:p>
    <w:p w:rsidR="00A85AAD" w:rsidRPr="00A85AAD" w:rsidRDefault="00A85AAD" w:rsidP="00A85AAD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Luksus to także dotyk. Błędem jest niedocenianie tekstur. Zastosowanie naturalnego kamienia, selekcjonowanego drewna czy innowacyjnych spieków kwarcowych podnosi nie tylko prestiż, ale i zmysłowe doświadczenie przestrzeni. </w:t>
      </w:r>
      <w:r w:rsidR="00A813C8">
        <w:rPr>
          <w:rFonts w:ascii="Calibri" w:eastAsia="Times New Roman" w:hAnsi="Calibri" w:cs="Calibri"/>
          <w:kern w:val="0"/>
          <w:lang w:eastAsia="pl-PL"/>
          <w14:ligatures w14:val="none"/>
        </w:rPr>
        <w:t>P</w:t>
      </w: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odejście, w którym inżynieria spotyka się z rzemiosłem artystycznym jest niezwykle istotne w kontekście budowania przewagi konkurencyjnej przez deweloperów.</w:t>
      </w:r>
    </w:p>
    <w:p w:rsidR="00A85AAD" w:rsidRPr="00A85AAD" w:rsidRDefault="00A813C8" w:rsidP="00A813C8">
      <w:pPr>
        <w:spacing w:beforeAutospacing="1" w:afterAutospacing="1"/>
        <w:ind w:left="708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– </w:t>
      </w:r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Projektując dla najbardziej wymagających klientów na świecie, nauczyliśmy się, że w segmencie </w:t>
      </w:r>
      <w:proofErr w:type="spellStart"/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premium</w:t>
      </w:r>
      <w:proofErr w:type="spellEnd"/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luksus to nie tylko drogie materiały, ale przede wszystkim spokój i niezawodność. Największym błędem, jaki można popełnić, jest oszczędność na rzeczach niewidocznych – </w:t>
      </w:r>
      <w:proofErr w:type="spellStart"/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okuciach</w:t>
      </w:r>
      <w:proofErr w:type="spellEnd"/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stabilności konstrukcji czy autorskich systemach mechanicznych.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K</w:t>
      </w:r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lient </w:t>
      </w:r>
      <w:proofErr w:type="spellStart"/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premium</w:t>
      </w:r>
      <w:proofErr w:type="spellEnd"/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oczekuje, że jego kuchnia będzie dziełem sztuki użytkowej, które działa bezbłędnie niezależnie od szerokości geograficznej. Nasza ekspansja potwierdza, że polskie rzemiosło, wsparte innowacyjną technologią, jest w stanie definiować standardy luksusu na najwyższym poziomie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– podkreśla Wiktoria Halupczok. </w:t>
      </w:r>
    </w:p>
    <w:p w:rsidR="00A813C8" w:rsidRDefault="00A813C8" w:rsidP="00A813C8">
      <w:pPr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</w:p>
    <w:p w:rsidR="00A813C8" w:rsidRDefault="00A813C8" w:rsidP="00A813C8">
      <w:pPr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</w:p>
    <w:p w:rsidR="00A813C8" w:rsidRDefault="00A813C8" w:rsidP="00A813C8">
      <w:pPr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</w:p>
    <w:p w:rsidR="00A813C8" w:rsidRDefault="00A813C8" w:rsidP="00A813C8">
      <w:pPr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</w:p>
    <w:p w:rsidR="00A85AAD" w:rsidRPr="00A85AAD" w:rsidRDefault="00A85AAD" w:rsidP="00A813C8">
      <w:pPr>
        <w:rPr>
          <w:rFonts w:ascii="Calibri" w:eastAsia="Times New Roman" w:hAnsi="Calibri" w:cs="Calibri"/>
          <w:kern w:val="0"/>
          <w:sz w:val="28"/>
          <w:szCs w:val="28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lastRenderedPageBreak/>
        <w:t xml:space="preserve">Architektura jutra: </w:t>
      </w:r>
      <w:r w:rsidR="00A813C8" w:rsidRPr="00A813C8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>s</w:t>
      </w:r>
      <w:r w:rsidRPr="00A85AAD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>ynteza formy i funkcji</w:t>
      </w:r>
    </w:p>
    <w:p w:rsidR="00A85AAD" w:rsidRPr="00A85AAD" w:rsidRDefault="00A813C8" w:rsidP="00A85AAD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P</w:t>
      </w:r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rojektowanie kuchni w apartamencie </w:t>
      </w:r>
      <w:proofErr w:type="spellStart"/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premium</w:t>
      </w:r>
      <w:proofErr w:type="spellEnd"/>
      <w:r w:rsidR="00A85AAD"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to proces balansowania między radykalną funkcjonalnością a bezkompromisową estetyką. Najczęstsze błędy wynikają z braku holistycznego spojrzenia na użytkownika i jego potrzeby. Nowoczesny apartament to nie jest mniejszy dom – to inna dynamika życia, większy nacisk na design i potrzeba rozwiązań, które są inteligentne, a nie tylko efektowne.</w:t>
      </w:r>
    </w:p>
    <w:p w:rsidR="00A85AAD" w:rsidRPr="00A85AAD" w:rsidRDefault="00A85AAD" w:rsidP="00A85AAD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Dla architektów kluczem do sukcesu jest współpraca z wykonawcami, którzy rozumieją język luksusu i posiadają zaplecze technologiczne pozwalające na realizację najbardziej śmiałych wizji. Z kolei dla deweloperów, inwestycja w wysokiej klasy systemy meblowe i kuchenne to realny argument sprzedażowy, który znacząco podnosi </w:t>
      </w:r>
      <w:proofErr w:type="spellStart"/>
      <w:r w:rsidRPr="00A85AA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residual</w:t>
      </w:r>
      <w:proofErr w:type="spellEnd"/>
      <w:r w:rsidRPr="00A85AA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proofErr w:type="spellStart"/>
      <w:r w:rsidRPr="00A85AAD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value</w:t>
      </w:r>
      <w:proofErr w:type="spellEnd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nieruchomości.</w:t>
      </w:r>
    </w:p>
    <w:p w:rsidR="00A85AAD" w:rsidRPr="00A85AAD" w:rsidRDefault="00A85AAD" w:rsidP="00A85AAD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Dobra kuchnia w segmencie </w:t>
      </w:r>
      <w:proofErr w:type="spellStart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premium</w:t>
      </w:r>
      <w:proofErr w:type="spellEnd"/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to taka, która po latach użytkowania wciąż wygląda jak nowa, działa bez zarzutu i nieustannie cieszy oko proporcjami, które nie wychodzą z mody. Unikając błędów skali, stawiając na innowacyjne materiały i pamiętając o ergonomii, tworzymy przestrzenie, które nie tylko sprzedają metry kwadratowe, ale przede wszystkim oferują wyjątkową jakość życia.</w:t>
      </w:r>
    </w:p>
    <w:p w:rsidR="00A85AAD" w:rsidRPr="00A85AAD" w:rsidRDefault="00A85AAD" w:rsidP="00A85AAD">
      <w:pPr>
        <w:spacing w:before="100" w:beforeAutospacing="1" w:after="100" w:afterAutospacing="1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Wartością dodaną każdej luksusowej inwestycji jest trwałość – ta fizyczna, wynikająca z jakości surowców</w:t>
      </w:r>
      <w:r w:rsidR="00A813C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A85AAD">
        <w:rPr>
          <w:rFonts w:ascii="Calibri" w:eastAsia="Times New Roman" w:hAnsi="Calibri" w:cs="Calibri"/>
          <w:kern w:val="0"/>
          <w:lang w:eastAsia="pl-PL"/>
          <w14:ligatures w14:val="none"/>
        </w:rPr>
        <w:t>oraz ta estetyczna, oparta na ponadczasowym designie. W świecie, gdzie luksus staje się standardem, różnicę robi precyzja, rzemiosło i odwaga w wdrażaniu rozwiązań, które wyprzedzają swoje czasy. To właśnie te elementy decydują o tym, czy dany apartament zostanie zapamiętany jako ikona stylu, czy jedynie kolejny poprawny projekt na mapie miasta.</w:t>
      </w:r>
    </w:p>
    <w:p w:rsidR="00AB5E4D" w:rsidRPr="00A85AAD" w:rsidRDefault="00AB5E4D">
      <w:pPr>
        <w:rPr>
          <w:rFonts w:ascii="Calibri" w:hAnsi="Calibri" w:cs="Calibri"/>
        </w:rPr>
      </w:pPr>
    </w:p>
    <w:sectPr w:rsidR="00AB5E4D" w:rsidRPr="00A85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2574E"/>
    <w:multiLevelType w:val="multilevel"/>
    <w:tmpl w:val="28722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5393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AD"/>
    <w:rsid w:val="00081DBD"/>
    <w:rsid w:val="00A813C8"/>
    <w:rsid w:val="00A85AAD"/>
    <w:rsid w:val="00AB5E4D"/>
    <w:rsid w:val="00D0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B58F9"/>
  <w15:chartTrackingRefBased/>
  <w15:docId w15:val="{B13F34D1-5649-3F44-BDF6-5C6D860E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A85AA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A85AA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5AA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A85AAD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A85AA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1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83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13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894</Words>
  <Characters>5965</Characters>
  <Application>Microsoft Office Word</Application>
  <DocSecurity>0</DocSecurity>
  <Lines>96</Lines>
  <Paragraphs>23</Paragraphs>
  <ScaleCrop>false</ScaleCrop>
  <Company/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</cp:revision>
  <dcterms:created xsi:type="dcterms:W3CDTF">2026-02-24T11:17:00Z</dcterms:created>
  <dcterms:modified xsi:type="dcterms:W3CDTF">2026-02-24T11:29:00Z</dcterms:modified>
</cp:coreProperties>
</file>