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30D1820D" w14:textId="38AB2654" w:rsidR="00495CC2" w:rsidRPr="00495CC2" w:rsidRDefault="00495CC2" w:rsidP="00495CC2">
      <w:pPr>
        <w:spacing w:line="360" w:lineRule="auto"/>
        <w:jc w:val="center"/>
        <w:rPr>
          <w:b/>
          <w:bCs/>
        </w:rPr>
      </w:pPr>
      <w:r w:rsidRPr="00495CC2">
        <w:rPr>
          <w:b/>
          <w:bCs/>
        </w:rPr>
        <w:t>Nauczycielu, masz wpływ – inspirujące sposoby na edukację</w:t>
      </w:r>
    </w:p>
    <w:p w14:paraId="1D69A058" w14:textId="0BE05861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Każdy z nas ma wpływ na kształtowanie swojego otoczenia poprzez swoje zachowanie i postawy. I nie jest to wyświechtany frazes – jednostki rzutują na całokształt. To właśnie dlatego warto doceniać tych, którzy swoją pracą zmieniają świat edukacji, zwłaszcza że polski system kształcenia stoi dziś przed wieloma wyzwaniami.</w:t>
      </w:r>
    </w:p>
    <w:p w14:paraId="78392383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Za systemem stoją ludzie</w:t>
      </w:r>
    </w:p>
    <w:p w14:paraId="7BEA7495" w14:textId="0D41F864" w:rsidR="00495CC2" w:rsidRPr="00495CC2" w:rsidRDefault="00495CC2" w:rsidP="00495CC2">
      <w:pPr>
        <w:spacing w:line="360" w:lineRule="auto"/>
        <w:jc w:val="both"/>
      </w:pPr>
      <w:r w:rsidRPr="00495CC2">
        <w:t>Podczas gdy jedynie 18% badanych przez IPSOS wyraża pozytywne opinie na temat polskiego systemu oświaty, według najnowszego raportu PISA umiejętności polskich uczniów pozostają powyżej średniej uzyskanej przez uczniów z krajów OECD oraz Unii Europejskiej. Osiągnęli oni następujące wyniki:</w:t>
      </w:r>
    </w:p>
    <w:p w14:paraId="6C87739C" w14:textId="77777777" w:rsidR="00495CC2" w:rsidRPr="00495CC2" w:rsidRDefault="00495CC2" w:rsidP="00495CC2">
      <w:pPr>
        <w:spacing w:line="360" w:lineRule="auto"/>
        <w:jc w:val="both"/>
      </w:pPr>
      <w:r w:rsidRPr="00495CC2">
        <w:t>Matematyka: Średni wynik wyniósł 489 punktów, co plasuje Polskę w czołówce krajów Unii Europejskiej – ustępujemy jedynie Estonii.</w:t>
      </w:r>
    </w:p>
    <w:p w14:paraId="236B0EB3" w14:textId="77777777" w:rsidR="00495CC2" w:rsidRPr="00495CC2" w:rsidRDefault="00495CC2" w:rsidP="00495CC2">
      <w:pPr>
        <w:spacing w:line="360" w:lineRule="auto"/>
        <w:jc w:val="both"/>
      </w:pPr>
      <w:r w:rsidRPr="00495CC2">
        <w:t>Rozumienie czytanego tekstu: Polscy uczniowie uzyskali średnio 489 punktów, co jest wynikiem zbliżonym do takich krajów jak Wielka Brytania, Finlandia czy Dania.</w:t>
      </w:r>
    </w:p>
    <w:p w14:paraId="5D1FB993" w14:textId="77777777" w:rsidR="00495CC2" w:rsidRPr="00495CC2" w:rsidRDefault="00495CC2" w:rsidP="00495CC2">
      <w:pPr>
        <w:spacing w:line="360" w:lineRule="auto"/>
        <w:jc w:val="both"/>
      </w:pPr>
      <w:r w:rsidRPr="00495CC2">
        <w:t>Nauki przyrodnicze: Średni wynik to 499 punktów, co plasuje Polskę wśród krajów o najwyższych wynikach w Unii Europejskiej, tuż za Estonią i Finlandią.</w:t>
      </w:r>
    </w:p>
    <w:p w14:paraId="362928BD" w14:textId="36E2C076" w:rsidR="00495CC2" w:rsidRPr="00495CC2" w:rsidRDefault="00495CC2" w:rsidP="00495CC2">
      <w:pPr>
        <w:spacing w:line="360" w:lineRule="auto"/>
        <w:jc w:val="both"/>
      </w:pPr>
      <w:r w:rsidRPr="00495CC2">
        <w:t>Za tymi wynikami stoją przede wszystkim nauczyciele, którzy z pasją i zaangażowaniem podchodzą do swojej pracy. Ich profesjonalizm, kreatywność i zdolność do adaptacji w zmieniających się warunkach edukacyjnych mają kluczowe znaczenie dla sukcesów uczniów.</w:t>
      </w:r>
    </w:p>
    <w:p w14:paraId="640CA0CB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Doceniać i uczyć się od najlepszych</w:t>
      </w:r>
    </w:p>
    <w:p w14:paraId="2639FC22" w14:textId="33FE482F" w:rsidR="00495CC2" w:rsidRPr="00495CC2" w:rsidRDefault="00495CC2" w:rsidP="00495CC2">
      <w:pPr>
        <w:spacing w:line="360" w:lineRule="auto"/>
        <w:jc w:val="both"/>
      </w:pPr>
      <w:r w:rsidRPr="00495CC2">
        <w:t>W polskim systemie edukacji nie brakuje nauczycieli i szkół podejmujących inicjatywy promujące kreatywne podejście do nauczania. To oni udowadniają, że edukacja może być przestrzenią pełną empatii, innowacji i zaangażowania.</w:t>
      </w:r>
    </w:p>
    <w:p w14:paraId="198A5CC6" w14:textId="77777777" w:rsidR="00495CC2" w:rsidRPr="00495CC2" w:rsidRDefault="00495CC2" w:rsidP="00495CC2">
      <w:pPr>
        <w:spacing w:line="360" w:lineRule="auto"/>
        <w:jc w:val="both"/>
      </w:pPr>
      <w:r w:rsidRPr="00495CC2">
        <w:t xml:space="preserve">– Aby uhonorować poszczególne osoby i placówki, stworzyliśmy konkurs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>. W 2025 roku odbędzie się jego trzecia edycja. Ta inicjatywa stawia w centrum uwagi szkoły, nauczycieli i pedagogów, którzy swoją pasją i zaangażowaniem zmieniają polską edukację – tłumaczy Weronika Wota z wydawnictwa Nowa Era, odpowiedzialna za organizację konkursu. – Naszym celem jest docenienie tych, którzy inspirują innych i pokazują, że szkoła może być przestrzenią pełną kreatywności, empatii i zaangażowania dla wszystkich uczniów, włącznie z tymi o zróżnicowanych potrzebach edukacyjnych.</w:t>
      </w:r>
    </w:p>
    <w:p w14:paraId="6C15E926" w14:textId="77777777" w:rsidR="00495CC2" w:rsidRPr="00495CC2" w:rsidRDefault="00495CC2" w:rsidP="00495CC2">
      <w:pPr>
        <w:spacing w:line="360" w:lineRule="auto"/>
        <w:jc w:val="both"/>
      </w:pPr>
    </w:p>
    <w:p w14:paraId="1F9E531D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Szkoły równych szans – przestrzenie, które inspirują</w:t>
      </w:r>
    </w:p>
    <w:p w14:paraId="1D96B501" w14:textId="3D23FA55" w:rsidR="00495CC2" w:rsidRPr="00495CC2" w:rsidRDefault="00495CC2" w:rsidP="00495CC2">
      <w:pPr>
        <w:spacing w:line="360" w:lineRule="auto"/>
        <w:jc w:val="both"/>
      </w:pPr>
      <w:r w:rsidRPr="00495CC2">
        <w:t xml:space="preserve">Kategoria „Szkoły równych szans” w konkursie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 xml:space="preserve"> wyróżnia placówki – zarówno te do 250 uczniów, jak i większe – które realizują postulat edukacji włączającej, nie boją się wyzwań i wdrażają innowacyjne rozwiązania w nauczaniu. To szkoły, które stawiają na rozwój nie tylko uczniów, ale także nauczycieli i całych społeczności szkolnych. Laureaci tej kategorii udowadniają, że nowoczesna edukacja opiera się na współpracy, indywidualnym podejściu i tworzeniu przestrzeni, w której każdy uczeń czuje się ważny.</w:t>
      </w:r>
    </w:p>
    <w:p w14:paraId="617BB658" w14:textId="28475EC1" w:rsidR="00495CC2" w:rsidRPr="00495CC2" w:rsidRDefault="00495CC2" w:rsidP="00495CC2">
      <w:pPr>
        <w:spacing w:line="360" w:lineRule="auto"/>
        <w:jc w:val="both"/>
      </w:pPr>
      <w:r w:rsidRPr="00495CC2">
        <w:t>Przykładem takich działań jest wdrażanie nowoczesnych technologii edukacyjnych, organizowanie dni otwartych dla rodziców z warsztatami tematycznymi czy promowanie zdrowych nawyków w codziennym życiu szkoły.</w:t>
      </w:r>
    </w:p>
    <w:p w14:paraId="620F3A17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Wychowawcy – nauczyciele, którzy zmieniają świat</w:t>
      </w:r>
    </w:p>
    <w:p w14:paraId="5DAC8EB9" w14:textId="550ADDB7" w:rsidR="00495CC2" w:rsidRPr="00495CC2" w:rsidRDefault="00495CC2" w:rsidP="00495CC2">
      <w:pPr>
        <w:spacing w:line="360" w:lineRule="auto"/>
        <w:jc w:val="both"/>
      </w:pPr>
      <w:r w:rsidRPr="00495CC2">
        <w:t xml:space="preserve">Wyróżnienia w konkursie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 xml:space="preserve"> w kategorii „Wychowawca Roku” – przyznawane zarówno przez jury, jak i przez publiczność – trafiają do nauczycieli, którzy nie tylko realizują program nauczania, ale także budują relacje oparte na zaufaniu, wspierają rozwój emocjonalny uczniów i pomagają im odkrywać swoje talenty.</w:t>
      </w:r>
    </w:p>
    <w:p w14:paraId="62683D99" w14:textId="1CE899E3" w:rsidR="00495CC2" w:rsidRPr="00495CC2" w:rsidRDefault="00495CC2" w:rsidP="00495CC2">
      <w:pPr>
        <w:spacing w:line="360" w:lineRule="auto"/>
        <w:jc w:val="both"/>
      </w:pPr>
      <w:r w:rsidRPr="00495CC2">
        <w:t>Jak mówi Anna Chodak, laureatka nagrody jury w 2024 roku: „To wyjątkowe wyróżnienie jest dla mnie nie tylko ogromnym zaszczytem, ale także potwierdzeniem, że warto działać z sercem i pasją”.</w:t>
      </w:r>
    </w:p>
    <w:p w14:paraId="541002B4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t>Nowoczesne narzędzia w służbie edukacji</w:t>
      </w:r>
    </w:p>
    <w:p w14:paraId="3288FAFE" w14:textId="22645C3A" w:rsidR="00495CC2" w:rsidRPr="00495CC2" w:rsidRDefault="00495CC2" w:rsidP="00495CC2">
      <w:pPr>
        <w:spacing w:line="360" w:lineRule="auto"/>
        <w:jc w:val="both"/>
      </w:pPr>
      <w:r w:rsidRPr="00495CC2">
        <w:t xml:space="preserve">Laureaci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 xml:space="preserve"> często sięgają po nowoczesne narzędzia, które wspierają ich pracę i pomagają jeszcze skuteczniej docierać do uczniów.</w:t>
      </w:r>
    </w:p>
    <w:p w14:paraId="5FE050E7" w14:textId="7F32F0D6" w:rsidR="00495CC2" w:rsidRPr="00495CC2" w:rsidRDefault="00495CC2" w:rsidP="00495CC2">
      <w:pPr>
        <w:spacing w:line="360" w:lineRule="auto"/>
        <w:jc w:val="both"/>
      </w:pPr>
      <w:r w:rsidRPr="00495CC2">
        <w:t xml:space="preserve">– Jednym z nich jest platforma </w:t>
      </w:r>
      <w:proofErr w:type="spellStart"/>
      <w:r w:rsidRPr="00495CC2">
        <w:t>EduSensus</w:t>
      </w:r>
      <w:proofErr w:type="spellEnd"/>
      <w:r w:rsidRPr="00495CC2">
        <w:t xml:space="preserve">, która dostarcza multimedialne materiały edukacyjne wspierające indywidualizację nauczania i pracę z dziećmi o zróżnicowanych potrzebach – mówi Joanna </w:t>
      </w:r>
      <w:proofErr w:type="spellStart"/>
      <w:r w:rsidRPr="00495CC2">
        <w:t>Elmanowska</w:t>
      </w:r>
      <w:proofErr w:type="spellEnd"/>
      <w:r w:rsidRPr="00495CC2">
        <w:t xml:space="preserve"> z wydawnictwa Nowa Era, odpowiedzialna za rozwój produktów multimedialnych przeznaczonych dla nauczycieli i specjalistów pracujących z uczniami ze specjalnymi potrzebami edukacyjnymi.</w:t>
      </w:r>
    </w:p>
    <w:p w14:paraId="3B8C9E29" w14:textId="77777777" w:rsidR="00495CC2" w:rsidRPr="00495CC2" w:rsidRDefault="00495CC2" w:rsidP="00495CC2">
      <w:pPr>
        <w:spacing w:line="360" w:lineRule="auto"/>
        <w:jc w:val="both"/>
      </w:pPr>
      <w:r w:rsidRPr="00495CC2">
        <w:t>Dzięki takim narzędziom nauczyciele mogą łatwiej dostosować treści do poziomu i możliwości uczniów, a interaktywne zasoby sprawiają, że lekcje stają się bardziej angażujące. Platforma umożliwia również monitorowanie postępów, co pozwala na bieżąco reagować na potrzeby edukacyjne uczniów.</w:t>
      </w:r>
    </w:p>
    <w:p w14:paraId="1C9C687C" w14:textId="77777777" w:rsidR="00495CC2" w:rsidRPr="00495CC2" w:rsidRDefault="00495CC2" w:rsidP="00495CC2">
      <w:pPr>
        <w:spacing w:line="360" w:lineRule="auto"/>
        <w:jc w:val="both"/>
      </w:pPr>
    </w:p>
    <w:p w14:paraId="37610B81" w14:textId="77777777" w:rsidR="00495CC2" w:rsidRPr="00495CC2" w:rsidRDefault="00495CC2" w:rsidP="00495CC2">
      <w:pPr>
        <w:spacing w:line="360" w:lineRule="auto"/>
        <w:jc w:val="both"/>
        <w:rPr>
          <w:b/>
          <w:bCs/>
        </w:rPr>
      </w:pPr>
      <w:r w:rsidRPr="00495CC2">
        <w:rPr>
          <w:b/>
          <w:bCs/>
        </w:rPr>
        <w:lastRenderedPageBreak/>
        <w:t>Dlaczego warto doceniać nauczycieli?</w:t>
      </w:r>
    </w:p>
    <w:p w14:paraId="0FC9BD6A" w14:textId="604E44CA" w:rsidR="00495CC2" w:rsidRPr="00495CC2" w:rsidRDefault="00495CC2" w:rsidP="00495CC2">
      <w:pPr>
        <w:spacing w:line="360" w:lineRule="auto"/>
        <w:jc w:val="both"/>
      </w:pPr>
      <w:r w:rsidRPr="00495CC2">
        <w:t>Nauczyciele pełnią kluczową rolę w kształtowaniu przyszłości społeczeństwa. Ich praca to coś więcej niż przekazywanie wiedzy – to kształtowanie wartości, rozwijanie talentów i budowanie pewności siebie u młodych ludzi. Dlatego tak ważne jest, by dostrzegać ich wysiłki i nagradzać zaangażowanie.</w:t>
      </w:r>
    </w:p>
    <w:p w14:paraId="4022117A" w14:textId="497440A2" w:rsidR="00495CC2" w:rsidRDefault="00495CC2" w:rsidP="00495CC2">
      <w:pPr>
        <w:spacing w:line="360" w:lineRule="auto"/>
        <w:jc w:val="both"/>
      </w:pPr>
      <w:r w:rsidRPr="00495CC2">
        <w:t xml:space="preserve">Ideą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 xml:space="preserve"> jest nie tylko docenienie osiągnięć, ale także inspirowanie innych nauczycieli i placówek. Organizatorzy konkursu chcą pokazać, że odważne podejście do edukacji, kreatywność, praca „z sercem” i wprowadzanie innowacji mogą dawać ogrom satysfakcji, stanowiąc jednocześnie cenne wsparcie dla rozwoju uczniów.</w:t>
      </w:r>
    </w:p>
    <w:p w14:paraId="306BF0BD" w14:textId="55DAE23B" w:rsidR="00495CC2" w:rsidRPr="00495CC2" w:rsidRDefault="00495CC2" w:rsidP="00495CC2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5FA959A" w14:textId="3DF32B77" w:rsidR="00495CC2" w:rsidRPr="00495CC2" w:rsidRDefault="00495CC2" w:rsidP="00495CC2">
      <w:pPr>
        <w:spacing w:line="360" w:lineRule="auto"/>
        <w:jc w:val="both"/>
      </w:pPr>
      <w:r w:rsidRPr="00495CC2">
        <w:t xml:space="preserve">Relacja z gali wręczenia nagród </w:t>
      </w:r>
      <w:proofErr w:type="spellStart"/>
      <w:r w:rsidRPr="00495CC2">
        <w:t>eduSensus</w:t>
      </w:r>
      <w:proofErr w:type="spellEnd"/>
      <w:r w:rsidRPr="00495CC2">
        <w:t xml:space="preserve"> </w:t>
      </w:r>
      <w:proofErr w:type="spellStart"/>
      <w:r w:rsidRPr="00495CC2">
        <w:t>Education</w:t>
      </w:r>
      <w:proofErr w:type="spellEnd"/>
      <w:r w:rsidRPr="00495CC2">
        <w:t xml:space="preserve"> </w:t>
      </w:r>
      <w:proofErr w:type="spellStart"/>
      <w:r w:rsidRPr="00495CC2">
        <w:t>Awards</w:t>
      </w:r>
      <w:proofErr w:type="spellEnd"/>
      <w:r w:rsidRPr="00495CC2">
        <w:t xml:space="preserve"> 2024</w:t>
      </w:r>
      <w:r>
        <w:t xml:space="preserve"> - </w:t>
      </w:r>
      <w:hyperlink r:id="rId8" w:tgtFrame="_blank" w:history="1">
        <w:r>
          <w:rPr>
            <w:rStyle w:val="Hipercze"/>
            <w:color w:val="954F72"/>
          </w:rPr>
          <w:t>https://youtu.be/zH7EEteMjVQ</w:t>
        </w:r>
      </w:hyperlink>
    </w:p>
    <w:p w14:paraId="1267A47D" w14:textId="7DDDC6D7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9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6ED55" w14:textId="77777777" w:rsidR="00552359" w:rsidRDefault="00552359">
      <w:pPr>
        <w:spacing w:after="0" w:line="240" w:lineRule="auto"/>
      </w:pPr>
      <w:r>
        <w:separator/>
      </w:r>
    </w:p>
  </w:endnote>
  <w:endnote w:type="continuationSeparator" w:id="0">
    <w:p w14:paraId="2E3AC5CD" w14:textId="77777777" w:rsidR="00552359" w:rsidRDefault="0055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B512" w14:textId="77777777" w:rsidR="00552359" w:rsidRDefault="00552359">
      <w:pPr>
        <w:spacing w:after="0" w:line="240" w:lineRule="auto"/>
      </w:pPr>
      <w:r>
        <w:separator/>
      </w:r>
    </w:p>
  </w:footnote>
  <w:footnote w:type="continuationSeparator" w:id="0">
    <w:p w14:paraId="65BACE29" w14:textId="77777777" w:rsidR="00552359" w:rsidRDefault="0055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E46F7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95CC2"/>
    <w:rsid w:val="004A1D43"/>
    <w:rsid w:val="004B157B"/>
    <w:rsid w:val="004C4607"/>
    <w:rsid w:val="004D419D"/>
    <w:rsid w:val="004D6BB1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51BED"/>
    <w:rsid w:val="00552359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H7EEteMjV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2025-02-03T11:22:00Z</dcterms:created>
  <dcterms:modified xsi:type="dcterms:W3CDTF">2025-02-03T11:22:00Z</dcterms:modified>
</cp:coreProperties>
</file>