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bookmarkStart w:colFirst="0" w:colLast="0" w:name="_6v7haz94ve9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NoLo: czy Polacy naprawdę piją mniej? Między Prosecco a Pepsi Zero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Kombucha, mocktaile czy bezalkoholowy G&amp;T stają się dziś równie naturalnym wyborem na spotkaniu towarzyskim, jak lager czy kieliszek prosecco. Na Instagramie króluje #NoLo, a półki z napojami 0,0% rozrastają się w szybkim tempie. Czy to znak trwałej zmiany stylu życia, czy jedynie subtelny “rebranding” nawyku?</w:t>
        <w:br w:type="textWrapping"/>
        <w:t xml:space="preserve">NoLo (No / Low Alcohol) to globalny trend ograniczania lub eliminowania alkoholu – a polski rynek napojów bezalkoholowych zdaje się być jego beneficjentem. Ale zachowania konsumenckie pokazują, że rzeczywistość nie jest tak jednoznaczna.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mbaggib0c75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Dane, które wyglądają dobrze – i te, które każą się zatrzymać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badaniu SW Research przeprowadzonym w listopadzie 2024 r. (na próbie 1 027 dorosłych respondentów) aż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40,3% osób do 24. roku życia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deklarowało, że ogranicza spożycie alkoholu. W grupie 25–34 lata ten odsetek sięga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51%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To oznacza, że czterech na dziesięciu Polaków przyznaje się ostatnio do ograniczenia alkoholu – a 10% respondentów zadeklarowało całkowite zaprzestanie picia.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Równolegle rynek piw bezalkoholowych w 2024 r. odnotował wzrost sprzedaży ponad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17%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rok do roku (tj. niemal co dziesiąte piwo sprzedawane w Polsce jest 0,0%) (źródło: Związek Pracodawców Browary Polskie). 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 kolei na poziomie młodzieży: według raportu ESPAD 2024,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72,9% uczniów w grupie 15–16 lat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oraz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91,3% w grupie 17–18 lat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przyznało, że piło alkohol przynajmniej raz w życiu. (źródło: raport ESPAD Polska). W tym samym badaniu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13% młodszych uczniów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oraz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24% starszych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zgłosiło „silne upicie” w ciągu ostatnich 30 dni (tj. utrata przytomności, bełkotliwa mowa).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Wniosek: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trend NoLo nie jest iluzją – rośnie deklaratywnie – ale równocześnie intensywne wzorce picia nadal są silne, szczególnie wśród młodszych.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pmfw4acvhqfo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Nowy alkoholowy paradoks – pijemy rzadziej, ale szybciej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Mniej codziennych kieliszków, lecz gdy już pijemy – intensywnie. To tzw.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kompensacyjne picie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: brak rutyny, ale większa „intensywność” weekendowa. Nie jest to pokolenie abstynentów, lecz pokolenie, które stara się zarządzać wizerunkiem swojego picia. Jak mówi Rafał Kozłowski, ekspert Bean - alkomaty, dystrybutora alkotesterów od najbardziej uznanych producentów z całego świata: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Jeszcze kilka lat temu alkomat kojarzył się wyłącznie z kontrolą policyjną. Dziś coraz częściej to po prostu element świadomego stylu życia – tak samo naturalny jak aplikacja do liczenia kroków. 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Co napędza NoLo – autentyczna zmiana czy marketingowy miraż?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Czynniki wspierające trend NoLo: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rosnąca świadomość zdrowotna i chęć lepszego samopoczucia,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presja wizerunkowa,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dostępność produktów (piwa, wina, gotowe koktajle 0,0),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marketing – segment bezalkoholowy zyskuje status premium.</w:t>
        <w:br w:type="textWrapping"/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Branża alkoholi nie walczy z NoLo – adaptuje go. „Bezalkoholowe” stało się nowym językiem marketingu stylu życia. 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4m504aeyl5fw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Społeczny cień NoLo – binge pod nową etykietą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Mimo deklaracji ograniczeń, binge drinking wciąż funkcjonuje. Dla wielu młodych „nie piję codziennie” znaczy „piję umiarkowanie” – choć statystyki mówią inaczej. To nie tylko kwestia moralności, lecz skutków zdrowotnych i społecznych. -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Najważniejsze, żeby kontrola trzeźwości przestała być tematem tabu. Tak jak badamy ciśnienie czy poziom cukru, możemy sprawdzić, czy jesteśmy trzeźwi – to po prostu rozsądek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- podsumowuje ekspert Bean. 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Trend NoLo nie jest jeszcze nową normą, ale już wyznacza kierunek. Jeśli świadomość stanie się bardziej codzienna niż deklaratywna, zmieni nie tylko sposób konsumpcji alkoholu, lecz także sposób, w jaki myślimy o odpowiedzialności.</w:t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