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B7" w:rsidRPr="00E447B7" w:rsidRDefault="00E447B7" w:rsidP="00E447B7">
      <w:pPr>
        <w:spacing w:before="240" w:after="24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>lipiec 2023 r.</w:t>
      </w:r>
    </w:p>
    <w:p w:rsidR="00E447B7" w:rsidRPr="00E447B7" w:rsidRDefault="00E447B7" w:rsidP="00E447B7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>Informacja prasowa</w:t>
      </w:r>
    </w:p>
    <w:p w:rsidR="00E447B7" w:rsidRPr="00E447B7" w:rsidRDefault="00E447B7" w:rsidP="00E447B7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Nowe możliwości w </w:t>
      </w:r>
      <w:proofErr w:type="spellStart"/>
      <w:r w:rsidRPr="00E447B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fotowoltaice</w:t>
      </w:r>
      <w:proofErr w:type="spellEnd"/>
      <w:r w:rsidRPr="00E447B7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dla przedsiębiorstw. Zmiana ustawy o OZE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Sejm uchwalił nowelizację ustawy o odnawialnych źródłach energii. Zawiera ona szereg regulacji wprowadzonych w unijnej dyrektywie o OZE. Istotnym elementem nowelizacji jest zwolnienie z pozwolenia na budowę instalacji fotowoltaicznych o mocy do 150 </w:t>
      </w:r>
      <w:proofErr w:type="spellStart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. Dotychczas jedynie montowanie </w:t>
      </w:r>
      <w:proofErr w:type="spellStart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>mikroinstalacji</w:t>
      </w:r>
      <w:proofErr w:type="spellEnd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 (do 50 </w:t>
      </w:r>
      <w:proofErr w:type="spellStart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>) było zwolnione z konieczności uzyskania pozwolenia na budowę. A co jeszcze powinny wiedzieć przedsiębiorstwa o nowelizacji ustawy i jakie są koszty instalacji fotowoltaicznej?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>7 lipca br. Sejm uchwalił nowelizację ustawy o odnawialnych źródłach energii. Nowe prawo trafi pod obrady Senatu, a następnie – po decyzji senatorów – będzie przedmiotem głosowania w Sejmie. Już teraz warto przyjrzeć się zmianom, jakie zakłada jej nowelizacja. Te powinny być szczególnie interesujące dla przedsiębiorców, którzy planują zainwestować w OZE lub już posiadają panele fotowoltaiczne.  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Instalacje o mocy do 150 </w:t>
      </w:r>
      <w:proofErr w:type="spellStart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 xml:space="preserve"> bez pozwolenia na budowę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Dotychczas pozwolenie na budowę nie było konieczne w przypadku uruchomienia tzw.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mikroinstalacji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fotowoltaicznych. Nowelizacja ustawy o OZE zakłada, że w ustawie Prawo budowlane w art. 29 ust. 4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pkt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3 lit. c wyrazy „50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” zostaną zastąpione wyrazami „150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”. Co to w praktyce oznacza dla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prosumentów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? Wyjaśnia </w:t>
      </w:r>
      <w:r w:rsidR="0000677E">
        <w:rPr>
          <w:rFonts w:ascii="Tahoma" w:eastAsia="Times New Roman" w:hAnsi="Tahoma" w:cs="Tahoma"/>
          <w:color w:val="000000"/>
          <w:lang w:eastAsia="pl-PL"/>
        </w:rPr>
        <w:t xml:space="preserve">Adrian </w:t>
      </w:r>
      <w:proofErr w:type="spellStart"/>
      <w:r w:rsidR="0000677E">
        <w:rPr>
          <w:rFonts w:ascii="Tahoma" w:eastAsia="Times New Roman" w:hAnsi="Tahoma" w:cs="Tahoma"/>
          <w:color w:val="000000"/>
          <w:lang w:eastAsia="pl-PL"/>
        </w:rPr>
        <w:t>Wachelka</w:t>
      </w:r>
      <w:proofErr w:type="spellEnd"/>
      <w:r w:rsidR="0000677E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E447B7">
        <w:rPr>
          <w:rFonts w:ascii="Tahoma" w:eastAsia="Times New Roman" w:hAnsi="Tahoma" w:cs="Tahoma"/>
          <w:color w:val="000000"/>
          <w:lang w:eastAsia="pl-PL"/>
        </w:rPr>
        <w:t xml:space="preserve">z firmy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Inergis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, która od ponad 35 lat wspiera przedsiębiorstwa w modernizacji energetycznej, promując nowatorskie, energooszczędne rozwiązania z zakresu OZE – m.in.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fotowoltaiki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i pomp ciepła.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 – </w:t>
      </w:r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Dzięki nowelizacji ustawy będziemy mogli zaproponować nowe rozwiązania dla przedsiębiorców</w:t>
      </w:r>
      <w:r w:rsidRPr="00E447B7">
        <w:rPr>
          <w:rFonts w:ascii="Tahoma" w:eastAsia="Times New Roman" w:hAnsi="Tahoma" w:cs="Tahoma"/>
          <w:color w:val="000000"/>
          <w:lang w:eastAsia="pl-PL"/>
        </w:rPr>
        <w:t xml:space="preserve"> – mówi Adrian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Wachelka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, Członek Zarządu INERGIS. – </w:t>
      </w:r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To między innymi dobudowanie do instalacji fotowoltaicznej magazynu energii. </w:t>
      </w:r>
      <w:proofErr w:type="spellStart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Prosumenci</w:t>
      </w:r>
      <w:proofErr w:type="spellEnd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 będą mogli także rozbudować już istniejące </w:t>
      </w:r>
      <w:proofErr w:type="spellStart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mikroinstalacje</w:t>
      </w:r>
      <w:proofErr w:type="spellEnd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 o kolejne 100 </w:t>
      </w:r>
      <w:proofErr w:type="spellStart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. Moduły fotowoltaiczne mogą znajdować się na dachu, na gruncie lub w obu miejscach. W przypadku korzystania z modelu hybrydowego konieczne jest sprawdzenie, czy oba urządzenia fotowoltaiczne stanowią jedną instalację i służą do wspólnego celu. Jeżeli tak jest i są one podłączone do wspólnego licznika u inwestora, wówczas moce obu systemów należy sumować.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A dlaczego warto rozbudować instalacje z 50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do 150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>, bez pozwolenia na budowę? Zdaniem eksperta daje to przede wszystkim większe moce produkcyjne.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 – </w:t>
      </w:r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Większe instalacje generują więcej energii, co w okresie długoterminowym gwarantuje oszczędności dla </w:t>
      </w:r>
      <w:proofErr w:type="spellStart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prosumenta</w:t>
      </w:r>
      <w:proofErr w:type="spellEnd"/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. Zapewnia także szybszy zwrot z inwestycji –</w:t>
      </w:r>
      <w:r w:rsidRPr="00E447B7">
        <w:rPr>
          <w:rFonts w:ascii="Tahoma" w:eastAsia="Times New Roman" w:hAnsi="Tahoma" w:cs="Tahoma"/>
          <w:color w:val="000000"/>
          <w:lang w:eastAsia="pl-PL"/>
        </w:rPr>
        <w:t xml:space="preserve"> dodaje Adrian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Wachelka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. – </w:t>
      </w:r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>W ten sposób zwiększamy naszą niezależność energetyczną, optymalizujemy przestrzeń, a także działamy na rzecz ochrony środowiska naturalnego. Coraz więcej inwestorów zwraca uwagę na to, czy dana firma dba o ESG. Implementacja farmy fotowoltaicznej może wpłynąć na wyższą ocenę przedsiębiorstwa w oczach partnerów biznesowych.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Warto dodać, że w nowelizacji ustawy zachowany został natomiast warunek zawarty w tym samym przepisie (ustawa Prawo budowlane w art. 29 ust. 4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pkt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3 lit. c), zgodnie z którym </w:t>
      </w:r>
      <w:r w:rsidRPr="00E447B7">
        <w:rPr>
          <w:rFonts w:ascii="Tahoma" w:eastAsia="Times New Roman" w:hAnsi="Tahoma" w:cs="Tahoma"/>
          <w:color w:val="000000"/>
          <w:lang w:eastAsia="pl-PL"/>
        </w:rPr>
        <w:lastRenderedPageBreak/>
        <w:t xml:space="preserve">dla instalacji fotowoltaicznej o mocy większej niż 6,5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stosowany jest obowiązek uzgodnienia jej projektu z rzeczoznawcą do spraw zabezpieczeń przeciwpożarowych pod względem zgodności z wymaganiami ochrony przeciwpożarowej oraz zawiadomienia organów Państwowej Straży Pożarnej.</w:t>
      </w:r>
    </w:p>
    <w:p w:rsidR="00E447B7" w:rsidRPr="00E447B7" w:rsidRDefault="00E447B7" w:rsidP="00E447B7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b/>
          <w:bCs/>
          <w:color w:val="000000"/>
          <w:lang w:eastAsia="pl-PL"/>
        </w:rPr>
        <w:t>Ile kosztuje instalacja fotowoltaiczna?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>W związku z nowelizacją przepisów o odnawialnych źródłach energii coraz więcej firm zadaje sobie pytanie, ile kosztuje instalacja fotowoltaiczna. Jej cena jest uzależniona od kilku czynników – przede wszystkim od jakości podzespołów.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  – </w:t>
      </w:r>
      <w:r w:rsidRPr="00E447B7">
        <w:rPr>
          <w:rFonts w:ascii="Tahoma" w:eastAsia="Times New Roman" w:hAnsi="Tahoma" w:cs="Tahoma"/>
          <w:i/>
          <w:iCs/>
          <w:color w:val="000000"/>
          <w:lang w:eastAsia="pl-PL"/>
        </w:rPr>
        <w:t xml:space="preserve">Rekomendujemy zastosowanie modułów fotowoltaicznych znajdujących się w rankingu TIER1. Zestawienie przedstawia producentów paneli, którzy zapewniają produkty wysokiej jakości i niskiej awaryjności. Tylko moduły renomowanych brandów dają inwestorowi gwarancję wydajności farmy w trakcie jej eksploatacji, czyli przez 25 lat – </w:t>
      </w:r>
      <w:r w:rsidRPr="00E447B7">
        <w:rPr>
          <w:rFonts w:ascii="Tahoma" w:eastAsia="Times New Roman" w:hAnsi="Tahoma" w:cs="Tahoma"/>
          <w:color w:val="000000"/>
          <w:lang w:eastAsia="pl-PL"/>
        </w:rPr>
        <w:t xml:space="preserve">dodaje Adrian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Wachelka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>.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Koszty instalacji fotowoltaicznej do 100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to 290 000 złotych netto w przypadku montażu na dachu oraz 320 000 złotych netto, gdy panele montowane są na gruncie. Zaś za instalację o mocy do 150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prosumenci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zapłacą 429 000 złotych netto w przypadku montażu na dachu oraz 469 000 złotych netto, gdy panele są montowane na gruncie.</w:t>
      </w:r>
    </w:p>
    <w:p w:rsidR="00E447B7" w:rsidRPr="00E447B7" w:rsidRDefault="00E447B7" w:rsidP="00E447B7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 xml:space="preserve">Kiedy przedsiębiorcy będą mogli skorzystać z opcji powiększenia instalacji do 150 </w:t>
      </w:r>
      <w:proofErr w:type="spellStart"/>
      <w:r w:rsidRPr="00E447B7">
        <w:rPr>
          <w:rFonts w:ascii="Tahoma" w:eastAsia="Times New Roman" w:hAnsi="Tahoma" w:cs="Tahoma"/>
          <w:color w:val="000000"/>
          <w:lang w:eastAsia="pl-PL"/>
        </w:rPr>
        <w:t>kW</w:t>
      </w:r>
      <w:proofErr w:type="spellEnd"/>
      <w:r w:rsidRPr="00E447B7">
        <w:rPr>
          <w:rFonts w:ascii="Tahoma" w:eastAsia="Times New Roman" w:hAnsi="Tahoma" w:cs="Tahoma"/>
          <w:color w:val="000000"/>
          <w:lang w:eastAsia="pl-PL"/>
        </w:rPr>
        <w:t xml:space="preserve"> bez konieczności posiadania pozwolenia na budowę? 11 lipca br. ustawę przekazano Prezydentowi i Marszałkowi Senatu. Jeśli ten zgłosi poprawki, wówczas będą one przedmiotem głosowania w Sejmie. Następnie nowe prawo trafi do podpisu prezydenta.</w:t>
      </w:r>
    </w:p>
    <w:p w:rsidR="00E447B7" w:rsidRPr="00E447B7" w:rsidRDefault="00E447B7" w:rsidP="00E447B7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> </w:t>
      </w:r>
    </w:p>
    <w:p w:rsidR="00E447B7" w:rsidRPr="00E447B7" w:rsidRDefault="00E447B7" w:rsidP="00E447B7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sz w:val="20"/>
          <w:lang w:eastAsia="pl-PL"/>
        </w:rPr>
        <w:t>Kontakt do mediów:</w:t>
      </w:r>
    </w:p>
    <w:p w:rsidR="00E447B7" w:rsidRPr="00E447B7" w:rsidRDefault="00E447B7" w:rsidP="00E447B7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sz w:val="20"/>
          <w:lang w:eastAsia="pl-PL"/>
        </w:rPr>
        <w:t>Anna Goławska</w:t>
      </w:r>
    </w:p>
    <w:p w:rsidR="00E447B7" w:rsidRPr="00E447B7" w:rsidRDefault="00E447B7" w:rsidP="00E447B7">
      <w:pPr>
        <w:spacing w:after="0" w:line="240" w:lineRule="auto"/>
        <w:jc w:val="both"/>
        <w:rPr>
          <w:rFonts w:ascii="Tahoma" w:eastAsia="Times New Roman" w:hAnsi="Tahoma" w:cs="Tahoma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sz w:val="20"/>
          <w:lang w:eastAsia="pl-PL"/>
        </w:rPr>
        <w:t>a.golawska@commplace.com.pl</w:t>
      </w:r>
    </w:p>
    <w:p w:rsidR="00E447B7" w:rsidRPr="00E447B7" w:rsidRDefault="00E447B7" w:rsidP="00E447B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lang w:eastAsia="pl-PL"/>
        </w:rPr>
        <w:t> </w:t>
      </w:r>
    </w:p>
    <w:p w:rsidR="00E447B7" w:rsidRPr="00E447B7" w:rsidRDefault="00E447B7" w:rsidP="00E447B7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O INERGIS S.A.:</w:t>
      </w:r>
    </w:p>
    <w:p w:rsidR="00B92168" w:rsidRPr="00E447B7" w:rsidRDefault="00E447B7" w:rsidP="00E447B7">
      <w:pPr>
        <w:rPr>
          <w:rFonts w:ascii="Tahoma" w:hAnsi="Tahoma" w:cs="Tahoma"/>
        </w:rPr>
      </w:pPr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INERGIS S.A. to tysiące zrealizowanych inwestycji, w tym blisko 10 000 instalacji OZE. Od 35 lat firma wspiera przedsiębiorstwa w modernizacji energetycznej, promując nowatorskie, energooszczędne rozwiązania z zakresu OZE (</w:t>
      </w:r>
      <w:proofErr w:type="spellStart"/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fotowoltaika</w:t>
      </w:r>
      <w:proofErr w:type="spellEnd"/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 i pompy ciepła) oraz </w:t>
      </w:r>
      <w:proofErr w:type="spellStart"/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kogeneracji</w:t>
      </w:r>
      <w:proofErr w:type="spellEnd"/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 i </w:t>
      </w:r>
      <w:proofErr w:type="spellStart"/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trigeneracji</w:t>
      </w:r>
      <w:proofErr w:type="spellEnd"/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. Wiele lat doświadczeń w projektowaniu, przeprowadzaniu audytów, doradztwie, wykonawstwie i serwisie sprawiło, że oferta INERGIS S.A. jest dostosowana do potrzeb klientów komercyjnych, w tym przedsiębiorstw chcących zaoszczędzić na energii, ulokować wolne środki w rozwiązaniach OZE, czy zgodnie ze swoimi wartościami – dołączyć do transformacji w kierunku zrównoważonego rozwoju. Firma współpracuje na zasadach win-win: uczciwie i zgodnie z dobrymi praktykami traktując swoich klientów oraz partnerów biznesowych. Szacunek i kompleksowa wiedza to podstawy działań przedsiębiorstwa. Więcej informacji o firmie:</w:t>
      </w:r>
      <w:hyperlink r:id="rId4" w:history="1">
        <w:r w:rsidRPr="00E447B7">
          <w:rPr>
            <w:rFonts w:ascii="Tahoma" w:eastAsia="Times New Roman" w:hAnsi="Tahoma" w:cs="Tahoma"/>
            <w:color w:val="000000"/>
            <w:sz w:val="16"/>
            <w:lang w:eastAsia="pl-PL"/>
          </w:rPr>
          <w:t xml:space="preserve"> </w:t>
        </w:r>
        <w:r w:rsidRPr="00E447B7">
          <w:rPr>
            <w:rFonts w:ascii="Tahoma" w:eastAsia="Times New Roman" w:hAnsi="Tahoma" w:cs="Tahoma"/>
            <w:color w:val="1155CC"/>
            <w:sz w:val="16"/>
            <w:u w:val="single"/>
            <w:lang w:eastAsia="pl-PL"/>
          </w:rPr>
          <w:t>https://inergis.pl/</w:t>
        </w:r>
      </w:hyperlink>
      <w:r w:rsidRPr="00E447B7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.</w:t>
      </w:r>
    </w:p>
    <w:sectPr w:rsidR="00B92168" w:rsidRPr="00E447B7" w:rsidSect="00B92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E447B7"/>
    <w:rsid w:val="0000677E"/>
    <w:rsid w:val="005818F5"/>
    <w:rsid w:val="00B92168"/>
    <w:rsid w:val="00E44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1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44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447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ergis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809</Words>
  <Characters>4859</Characters>
  <Application>Microsoft Office Word</Application>
  <DocSecurity>0</DocSecurity>
  <Lines>40</Lines>
  <Paragraphs>11</Paragraphs>
  <ScaleCrop>false</ScaleCrop>
  <Company>MSI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2023-07-20T13:08:00Z</dcterms:created>
  <dcterms:modified xsi:type="dcterms:W3CDTF">2023-07-25T06:23:00Z</dcterms:modified>
</cp:coreProperties>
</file>