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9833B" w14:textId="77777777" w:rsidR="00A00B29" w:rsidRPr="00A00B29" w:rsidRDefault="00A00B29" w:rsidP="00A00B29">
      <w:pPr>
        <w:rPr>
          <w:b/>
          <w:bCs/>
        </w:rPr>
      </w:pPr>
      <w:r w:rsidRPr="00A00B29">
        <w:rPr>
          <w:b/>
          <w:bCs/>
        </w:rPr>
        <w:t>Polskie firmy przyspieszają ekspansję. Kierunki, motywacje i nowa architektura wzrostu</w:t>
      </w:r>
    </w:p>
    <w:p w14:paraId="729C268D" w14:textId="28D12E15" w:rsidR="00A00B29" w:rsidRPr="00A00B29" w:rsidRDefault="00A00B29" w:rsidP="00A00B29">
      <w:pPr>
        <w:rPr>
          <w:b/>
          <w:bCs/>
        </w:rPr>
      </w:pPr>
      <w:r w:rsidRPr="00A00B29">
        <w:rPr>
          <w:b/>
          <w:bCs/>
        </w:rPr>
        <w:t>Polskie przedsiębiorstwa wyraźnie zmieniają skalę działania. Ekspansja zagraniczna przestaje być domeną największych eksporterów</w:t>
      </w:r>
      <w:r w:rsidRPr="00A00B29">
        <w:rPr>
          <w:b/>
          <w:bCs/>
        </w:rPr>
        <w:t xml:space="preserve"> -</w:t>
      </w:r>
      <w:r w:rsidRPr="00A00B29">
        <w:rPr>
          <w:b/>
          <w:bCs/>
        </w:rPr>
        <w:t xml:space="preserve"> rośnie liczba firm średnich, produkcyjnych i marek </w:t>
      </w:r>
      <w:proofErr w:type="spellStart"/>
      <w:r w:rsidRPr="00A00B29">
        <w:rPr>
          <w:b/>
          <w:bCs/>
        </w:rPr>
        <w:t>premium</w:t>
      </w:r>
      <w:proofErr w:type="spellEnd"/>
      <w:r w:rsidRPr="00A00B29">
        <w:rPr>
          <w:b/>
          <w:bCs/>
        </w:rPr>
        <w:t>, które wchodzą na nowe rynki, wykorzystując moment gospodarczy i rosnącą rozpoznawalność polskiego designu, technologii i usług. W latach 2025–2030 najważniejsze kierunki pozostają niezmienne: Europa Zachodnia, USA oraz wybrane rynki Azji. Jednocześnie firmy coraz chętniej korzystają z potencjału bliższych rynków Europy Środkowo-Wschodniej, które ułatwiają logistykę, produkcję i budowanie trwałych partnerstw.</w:t>
      </w:r>
    </w:p>
    <w:p w14:paraId="6B7FF14C" w14:textId="1C71947A" w:rsidR="00A00B29" w:rsidRPr="00A00B29" w:rsidRDefault="00A00B29" w:rsidP="00A00B29">
      <w:r w:rsidRPr="00A00B29">
        <w:t xml:space="preserve">Za przyspieszeniem stoi kilka czynników: wyższa siła nabywcza rynków zagranicznych, rosnąca presja konkurencyjna, większa dostępność programów instytucjonalnych oraz zmiana sposobu myślenia polskich menedżerów </w:t>
      </w:r>
      <w:r>
        <w:t>-</w:t>
      </w:r>
      <w:r w:rsidRPr="00A00B29">
        <w:t xml:space="preserve"> coraz częściej traktują skalowanie globalne jako naturalny etap rozwoju, a nie ryzykowny eksperyment.</w:t>
      </w:r>
    </w:p>
    <w:p w14:paraId="2658D70A" w14:textId="77777777" w:rsidR="00A00B29" w:rsidRPr="00A00B29" w:rsidRDefault="00A00B29" w:rsidP="00A00B29">
      <w:pPr>
        <w:rPr>
          <w:b/>
          <w:bCs/>
        </w:rPr>
      </w:pPr>
      <w:r w:rsidRPr="00A00B29">
        <w:rPr>
          <w:b/>
          <w:bCs/>
        </w:rPr>
        <w:t>Dlaczego firmy wychodzą za granicę?</w:t>
      </w:r>
    </w:p>
    <w:p w14:paraId="393E59CC" w14:textId="0904E84B" w:rsidR="00A00B29" w:rsidRPr="00A00B29" w:rsidRDefault="00A00B29" w:rsidP="00A00B29">
      <w:r w:rsidRPr="00A00B29">
        <w:t xml:space="preserve">Kluczową rolę odgrywa tu sam jednolity rynek Unii Europejskiej, który zapewnia dostęp do ponad 450 mln konsumentów o sile nabywczej wyraźnie przewyższającej rynek polski. Dla przedsiębiorstw działających w segmentach wysokomarżowych </w:t>
      </w:r>
      <w:r>
        <w:t>-</w:t>
      </w:r>
      <w:r w:rsidRPr="00A00B29">
        <w:t xml:space="preserve"> design, </w:t>
      </w:r>
      <w:proofErr w:type="spellStart"/>
      <w:r w:rsidRPr="00A00B29">
        <w:t>premium</w:t>
      </w:r>
      <w:proofErr w:type="spellEnd"/>
      <w:r w:rsidRPr="00A00B29">
        <w:t>, technologie, produkcja to często jedyny sposób na utrzymanie tempa wzrostu.</w:t>
      </w:r>
    </w:p>
    <w:p w14:paraId="2807C5AC" w14:textId="77777777" w:rsidR="00A00B29" w:rsidRPr="00A00B29" w:rsidRDefault="00A00B29" w:rsidP="00A00B29">
      <w:pPr>
        <w:rPr>
          <w:b/>
          <w:bCs/>
        </w:rPr>
      </w:pPr>
      <w:r w:rsidRPr="00A00B29">
        <w:rPr>
          <w:b/>
          <w:bCs/>
        </w:rPr>
        <w:t>1. Wielkość i chłonność rynku</w:t>
      </w:r>
    </w:p>
    <w:p w14:paraId="4D3713CD" w14:textId="77777777" w:rsidR="00A00B29" w:rsidRPr="00A00B29" w:rsidRDefault="00A00B29" w:rsidP="00A00B29">
      <w:r w:rsidRPr="00A00B29">
        <w:t>W niektórych branżach barierą rozwoju staje się skala krajowa. Dlatego firmy kierują uwagę na Niemcy, Francję czy kraje Beneluksu: rynki przewidywalne, regulacyjnie stabilne i gotowe płacić za jakość. Na tych rynkach polskie produkty są coraz częściej postrzegane jako solidna alternatywa dla marek zachodnich.</w:t>
      </w:r>
    </w:p>
    <w:p w14:paraId="54FF81C7" w14:textId="77777777" w:rsidR="00A00B29" w:rsidRPr="00A00B29" w:rsidRDefault="00A00B29" w:rsidP="00A00B29">
      <w:pPr>
        <w:rPr>
          <w:b/>
          <w:bCs/>
        </w:rPr>
      </w:pPr>
      <w:r w:rsidRPr="00A00B29">
        <w:rPr>
          <w:b/>
          <w:bCs/>
        </w:rPr>
        <w:t>2. Dywersyfikacja ryzyka</w:t>
      </w:r>
    </w:p>
    <w:p w14:paraId="6922951E" w14:textId="77777777" w:rsidR="00A00B29" w:rsidRPr="00A00B29" w:rsidRDefault="00A00B29" w:rsidP="00A00B29">
      <w:r w:rsidRPr="00A00B29">
        <w:t>Zmienność gospodarcza i geopolityczna sprawia, że przedsiębiorcy nie chcą opierać się na jednym rynku. Dywersyfikacja przychodów staje się elementem podstawowej strategii zarządczej.</w:t>
      </w:r>
    </w:p>
    <w:p w14:paraId="6EBF9A54" w14:textId="77777777" w:rsidR="00A00B29" w:rsidRPr="00A00B29" w:rsidRDefault="00A00B29" w:rsidP="00A00B29">
      <w:pPr>
        <w:rPr>
          <w:b/>
          <w:bCs/>
        </w:rPr>
      </w:pPr>
      <w:r w:rsidRPr="00A00B29">
        <w:rPr>
          <w:b/>
          <w:bCs/>
        </w:rPr>
        <w:t>3. Presja kosztowa i konkurencyjność</w:t>
      </w:r>
    </w:p>
    <w:p w14:paraId="47908113" w14:textId="77777777" w:rsidR="00A00B29" w:rsidRPr="00A00B29" w:rsidRDefault="00A00B29" w:rsidP="00A00B29">
      <w:r w:rsidRPr="00A00B29">
        <w:t>Firmy albo przenoszą część produkcji, albo skalują sprzedaż. W obu przypadkach cel jest ten sam: utrzymać przewagę w warunkach rosnących kosztów operacyjnych.</w:t>
      </w:r>
    </w:p>
    <w:p w14:paraId="0DB499C9" w14:textId="77777777" w:rsidR="00A00B29" w:rsidRPr="00A00B29" w:rsidRDefault="00A00B29" w:rsidP="00A00B29">
      <w:pPr>
        <w:rPr>
          <w:b/>
          <w:bCs/>
        </w:rPr>
      </w:pPr>
      <w:r w:rsidRPr="00A00B29">
        <w:rPr>
          <w:b/>
          <w:bCs/>
        </w:rPr>
        <w:t>4. Budowanie globalnej marki</w:t>
      </w:r>
    </w:p>
    <w:p w14:paraId="647C6C5D" w14:textId="2A24334C" w:rsidR="00A00B29" w:rsidRPr="00A00B29" w:rsidRDefault="00A00B29" w:rsidP="00A00B29">
      <w:r w:rsidRPr="00A00B29">
        <w:t xml:space="preserve">Obecność zagraniczna staje się kluczowym narzędziem </w:t>
      </w:r>
      <w:proofErr w:type="spellStart"/>
      <w:r w:rsidRPr="00A00B29">
        <w:t>brandowym</w:t>
      </w:r>
      <w:proofErr w:type="spellEnd"/>
      <w:r w:rsidRPr="00A00B29">
        <w:t xml:space="preserve">. Dotyczy to zarówno firm technologicznych, jak i segmentu </w:t>
      </w:r>
      <w:proofErr w:type="spellStart"/>
      <w:r w:rsidRPr="00A00B29">
        <w:t>premium</w:t>
      </w:r>
      <w:proofErr w:type="spellEnd"/>
      <w:r>
        <w:t>,</w:t>
      </w:r>
      <w:r w:rsidRPr="00A00B29">
        <w:t xml:space="preserve"> gdzie klienci porównują marki globalnie, a nie lokalnie.</w:t>
      </w:r>
    </w:p>
    <w:p w14:paraId="14561C68" w14:textId="77777777" w:rsidR="00A00B29" w:rsidRPr="00A00B29" w:rsidRDefault="00A00B29" w:rsidP="00A00B29">
      <w:pPr>
        <w:rPr>
          <w:b/>
          <w:bCs/>
        </w:rPr>
      </w:pPr>
      <w:r w:rsidRPr="00A00B29">
        <w:rPr>
          <w:b/>
          <w:bCs/>
        </w:rPr>
        <w:t>5. Mocne wsparcie instytucjonalne</w:t>
      </w:r>
    </w:p>
    <w:p w14:paraId="468C757B" w14:textId="77777777" w:rsidR="00A00B29" w:rsidRPr="00A00B29" w:rsidRDefault="00A00B29" w:rsidP="00A00B29">
      <w:r w:rsidRPr="00A00B29">
        <w:t>PAIH i inne instytucje podkreślają, że promocja marek „</w:t>
      </w:r>
      <w:proofErr w:type="spellStart"/>
      <w:r w:rsidRPr="00A00B29">
        <w:t>made</w:t>
      </w:r>
      <w:proofErr w:type="spellEnd"/>
      <w:r w:rsidRPr="00A00B29">
        <w:t xml:space="preserve"> in Poland” będzie jednym z filarów polityki gospodarczej w latach 2025–2029. To realnie obniża bariery wejścia i pozwala firmom działać szybciej i pewniej.</w:t>
      </w:r>
    </w:p>
    <w:p w14:paraId="1583D643" w14:textId="77777777" w:rsidR="00A00B29" w:rsidRPr="00A00B29" w:rsidRDefault="00A00B29" w:rsidP="00A00B29">
      <w:pPr>
        <w:rPr>
          <w:b/>
          <w:bCs/>
        </w:rPr>
      </w:pPr>
      <w:r w:rsidRPr="00A00B29">
        <w:rPr>
          <w:b/>
          <w:bCs/>
        </w:rPr>
        <w:t>Kto ekspanduje najszybciej?</w:t>
      </w:r>
    </w:p>
    <w:p w14:paraId="7DBF955D" w14:textId="77777777" w:rsidR="00A00B29" w:rsidRPr="00A00B29" w:rsidRDefault="00A00B29" w:rsidP="00A00B29">
      <w:r w:rsidRPr="00A00B29">
        <w:lastRenderedPageBreak/>
        <w:t>Struktura aktywności zagranicznej dobrze pokazuje, jak różne branże reagują na globalizację.</w:t>
      </w:r>
    </w:p>
    <w:p w14:paraId="39D20680" w14:textId="4B5213F2" w:rsidR="00A00B29" w:rsidRPr="00A00B29" w:rsidRDefault="00A00B29" w:rsidP="00A00B29">
      <w:pPr>
        <w:numPr>
          <w:ilvl w:val="0"/>
          <w:numId w:val="3"/>
        </w:numPr>
      </w:pPr>
      <w:r w:rsidRPr="00A00B29">
        <w:t xml:space="preserve">58 proc. firm z sektora TSL (transport, spedycja, logistyka) prowadzi działalność poza Polską. To naturalne </w:t>
      </w:r>
      <w:r w:rsidRPr="00A00B29">
        <w:t xml:space="preserve">- </w:t>
      </w:r>
      <w:r w:rsidRPr="00A00B29">
        <w:t>TSL jest wbudowany w globalne łańcuchy dostaw, a ich transgraniczny charakter wymusza operowanie na wielu rynkach.</w:t>
      </w:r>
    </w:p>
    <w:p w14:paraId="49501DC3" w14:textId="77777777" w:rsidR="00A00B29" w:rsidRPr="00A00B29" w:rsidRDefault="00A00B29" w:rsidP="00A00B29">
      <w:pPr>
        <w:numPr>
          <w:ilvl w:val="0"/>
          <w:numId w:val="3"/>
        </w:numPr>
      </w:pPr>
      <w:r w:rsidRPr="00A00B29">
        <w:t>51 proc. przedsiębiorstw produkcyjnych działa już międzynarodowo. Producenci szukają nowych rynków zbytu, lepszych marż i większych wolumenów. Atutem jest wysoka jakość produktów i konkurencyjna cena.</w:t>
      </w:r>
    </w:p>
    <w:p w14:paraId="2192A3B3" w14:textId="77777777" w:rsidR="00A00B29" w:rsidRPr="00A00B29" w:rsidRDefault="00A00B29" w:rsidP="00A00B29">
      <w:pPr>
        <w:numPr>
          <w:ilvl w:val="0"/>
          <w:numId w:val="3"/>
        </w:numPr>
      </w:pPr>
      <w:r w:rsidRPr="00A00B29">
        <w:t>W handlu i usługach ekspansja jest rzadsza: tylko 33 proc. firm handlowych i 31 proc. usługowych działa poza krajem.</w:t>
      </w:r>
    </w:p>
    <w:p w14:paraId="119EC60C" w14:textId="4E92D425" w:rsidR="00A00B29" w:rsidRPr="00A00B29" w:rsidRDefault="00A00B29" w:rsidP="00A00B29">
      <w:pPr>
        <w:numPr>
          <w:ilvl w:val="0"/>
          <w:numId w:val="3"/>
        </w:numPr>
      </w:pPr>
      <w:r w:rsidRPr="00A00B29">
        <w:t xml:space="preserve">Najniższy poziom internacjonalizacji dotyczy branży budowlanej </w:t>
      </w:r>
      <w:r w:rsidRPr="00A00B29">
        <w:t xml:space="preserve">- </w:t>
      </w:r>
      <w:r w:rsidRPr="00A00B29">
        <w:t>zaledwie 14 proc. firm funkcjonuje na rynkach zagranicznych. Tu największym wyzwaniem są różnice regulacyjne i bariery operacyjne.</w:t>
      </w:r>
    </w:p>
    <w:p w14:paraId="132080CC" w14:textId="77777777" w:rsidR="00A00B29" w:rsidRDefault="00A00B29" w:rsidP="00A00B29">
      <w:r w:rsidRPr="00A00B29">
        <w:t>Widać więc wyraźnie: im wyższa wartość dodana działalności, tym większa presja na ekspansję.</w:t>
      </w:r>
    </w:p>
    <w:p w14:paraId="1BF7878D" w14:textId="543CBE91" w:rsidR="00A00B29" w:rsidRPr="00A00B29" w:rsidRDefault="00A00B29" w:rsidP="00A00B29">
      <w:r>
        <w:t xml:space="preserve">Jak tłumaczy </w:t>
      </w:r>
      <w:r w:rsidRPr="00A00B29">
        <w:t>Sebastian Zapora, Dyrektor Zarządzający Halupczok</w:t>
      </w:r>
      <w:r w:rsidRPr="00A00B29">
        <w:t xml:space="preserve">: </w:t>
      </w:r>
      <w:r w:rsidRPr="00A00B29">
        <w:t xml:space="preserve">„Widzimy, że na wielu rynkach bariera wejścia jest dziś niższa niż kilka lat temu. Polskie firmy zyskały reputację solidnych dostawców, a w segmencie </w:t>
      </w:r>
      <w:proofErr w:type="spellStart"/>
      <w:r w:rsidRPr="00A00B29">
        <w:t>premium</w:t>
      </w:r>
      <w:proofErr w:type="spellEnd"/>
      <w:r w:rsidRPr="00A00B29">
        <w:t xml:space="preserve"> coraz częściej są postrzegane jako marki aspiracyjne. To otwiera drzwi, które wcześniej były zamknięte” – podkreśla.</w:t>
      </w:r>
    </w:p>
    <w:p w14:paraId="60F9BBB1" w14:textId="77777777" w:rsidR="00A00B29" w:rsidRPr="00A00B29" w:rsidRDefault="00A00B29" w:rsidP="00A00B29">
      <w:pPr>
        <w:rPr>
          <w:b/>
          <w:bCs/>
        </w:rPr>
      </w:pPr>
      <w:r w:rsidRPr="00A00B29">
        <w:rPr>
          <w:b/>
          <w:bCs/>
        </w:rPr>
        <w:t>Kierunki ekspansji: Europa, USA, Japonia</w:t>
      </w:r>
    </w:p>
    <w:p w14:paraId="67A26E3C" w14:textId="77777777" w:rsidR="00A00B29" w:rsidRPr="00A00B29" w:rsidRDefault="00A00B29" w:rsidP="00A00B29">
      <w:pPr>
        <w:rPr>
          <w:b/>
          <w:bCs/>
        </w:rPr>
      </w:pPr>
      <w:r w:rsidRPr="00A00B29">
        <w:rPr>
          <w:b/>
          <w:bCs/>
        </w:rPr>
        <w:t>Europa Zachodnia</w:t>
      </w:r>
    </w:p>
    <w:p w14:paraId="5D6BD414" w14:textId="77777777" w:rsidR="00A00B29" w:rsidRPr="00A00B29" w:rsidRDefault="00A00B29" w:rsidP="00A00B29">
      <w:r w:rsidRPr="00A00B29">
        <w:t>Najbardziej oczywisty i najbezpieczniejszy kierunek. Decydują:</w:t>
      </w:r>
    </w:p>
    <w:p w14:paraId="0CB3ECC5" w14:textId="77777777" w:rsidR="00A00B29" w:rsidRPr="00A00B29" w:rsidRDefault="00A00B29" w:rsidP="00A00B29">
      <w:pPr>
        <w:numPr>
          <w:ilvl w:val="0"/>
          <w:numId w:val="4"/>
        </w:numPr>
      </w:pPr>
      <w:r w:rsidRPr="00A00B29">
        <w:t>wysoka siła nabywcza,</w:t>
      </w:r>
    </w:p>
    <w:p w14:paraId="6D8EEB73" w14:textId="77777777" w:rsidR="00A00B29" w:rsidRPr="00A00B29" w:rsidRDefault="00A00B29" w:rsidP="00A00B29">
      <w:pPr>
        <w:numPr>
          <w:ilvl w:val="0"/>
          <w:numId w:val="4"/>
        </w:numPr>
      </w:pPr>
      <w:r w:rsidRPr="00A00B29">
        <w:t>stabilność regulacyjna,</w:t>
      </w:r>
    </w:p>
    <w:p w14:paraId="1EEB8939" w14:textId="77777777" w:rsidR="00A00B29" w:rsidRPr="00A00B29" w:rsidRDefault="00A00B29" w:rsidP="00A00B29">
      <w:pPr>
        <w:numPr>
          <w:ilvl w:val="0"/>
          <w:numId w:val="4"/>
        </w:numPr>
      </w:pPr>
      <w:r w:rsidRPr="00A00B29">
        <w:t>przewidywalne otoczenie biznesowe,</w:t>
      </w:r>
    </w:p>
    <w:p w14:paraId="4CFC1FA8" w14:textId="77777777" w:rsidR="00A00B29" w:rsidRPr="00A00B29" w:rsidRDefault="00A00B29" w:rsidP="00A00B29">
      <w:pPr>
        <w:numPr>
          <w:ilvl w:val="0"/>
          <w:numId w:val="4"/>
        </w:numPr>
      </w:pPr>
      <w:r w:rsidRPr="00A00B29">
        <w:t>łatwość logistyczna i brak barier celnych.</w:t>
      </w:r>
    </w:p>
    <w:p w14:paraId="7F574299" w14:textId="77777777" w:rsidR="00A00B29" w:rsidRPr="00A00B29" w:rsidRDefault="00A00B29" w:rsidP="00A00B29">
      <w:pPr>
        <w:rPr>
          <w:b/>
          <w:bCs/>
        </w:rPr>
      </w:pPr>
      <w:r w:rsidRPr="00A00B29">
        <w:rPr>
          <w:b/>
          <w:bCs/>
        </w:rPr>
        <w:t>USA</w:t>
      </w:r>
    </w:p>
    <w:p w14:paraId="51A2EE3A" w14:textId="77777777" w:rsidR="00A00B29" w:rsidRPr="00A00B29" w:rsidRDefault="00A00B29" w:rsidP="00A00B29">
      <w:r w:rsidRPr="00A00B29">
        <w:t xml:space="preserve">Rynek wymagający, ale oferujący jedne z najwyższych na świecie marż w segmencie </w:t>
      </w:r>
      <w:proofErr w:type="spellStart"/>
      <w:r w:rsidRPr="00A00B29">
        <w:t>premium</w:t>
      </w:r>
      <w:proofErr w:type="spellEnd"/>
      <w:r w:rsidRPr="00A00B29">
        <w:t>. Firmy liczą na skalę sprzedaży, dynamiczne tempo wzrostu i chłonność rynku.</w:t>
      </w:r>
    </w:p>
    <w:p w14:paraId="729A10A4" w14:textId="77777777" w:rsidR="00A00B29" w:rsidRPr="00A00B29" w:rsidRDefault="00A00B29" w:rsidP="00A00B29">
      <w:pPr>
        <w:rPr>
          <w:b/>
          <w:bCs/>
        </w:rPr>
      </w:pPr>
      <w:r w:rsidRPr="00A00B29">
        <w:rPr>
          <w:b/>
          <w:bCs/>
        </w:rPr>
        <w:t>Azja — szczególnie Japonia</w:t>
      </w:r>
    </w:p>
    <w:p w14:paraId="1B7D6129" w14:textId="77777777" w:rsidR="00A00B29" w:rsidRPr="00A00B29" w:rsidRDefault="00A00B29" w:rsidP="00A00B29">
      <w:r w:rsidRPr="00A00B29">
        <w:t>To kierunek prestiżowy, ale trudny. Wysokie wymagania jakościowe sprawiają, że wejścia na te rynki traktowane są jako strategiczne inwestycje w wizerunek.</w:t>
      </w:r>
    </w:p>
    <w:p w14:paraId="340525DB" w14:textId="77777777" w:rsidR="00A00B29" w:rsidRPr="00A00B29" w:rsidRDefault="00A00B29" w:rsidP="00A00B29">
      <w:pPr>
        <w:rPr>
          <w:b/>
          <w:bCs/>
        </w:rPr>
      </w:pPr>
      <w:r w:rsidRPr="00A00B29">
        <w:rPr>
          <w:b/>
          <w:bCs/>
        </w:rPr>
        <w:t>Europa Środkowo-Wschodnia</w:t>
      </w:r>
    </w:p>
    <w:p w14:paraId="448A12BB" w14:textId="77777777" w:rsidR="00A00B29" w:rsidRPr="00A00B29" w:rsidRDefault="00A00B29" w:rsidP="00A00B29">
      <w:r w:rsidRPr="00A00B29">
        <w:t>Czechy, Słowacja czy Rumunia pozwalają testować modele biznesowe, optymalizować koszty i budować efektywne centra dystrybucyjne.</w:t>
      </w:r>
    </w:p>
    <w:p w14:paraId="7FFD7768" w14:textId="77777777" w:rsidR="00A00B29" w:rsidRPr="00A00B29" w:rsidRDefault="00A00B29" w:rsidP="00A00B29">
      <w:pPr>
        <w:rPr>
          <w:b/>
          <w:bCs/>
        </w:rPr>
      </w:pPr>
      <w:r w:rsidRPr="00A00B29">
        <w:rPr>
          <w:b/>
          <w:bCs/>
        </w:rPr>
        <w:t>Jak firmy przygotowują ekspansję?</w:t>
      </w:r>
    </w:p>
    <w:p w14:paraId="39DACB11" w14:textId="77777777" w:rsidR="00A00B29" w:rsidRPr="00A00B29" w:rsidRDefault="00A00B29" w:rsidP="00A00B29">
      <w:r w:rsidRPr="00A00B29">
        <w:t>Polskie przedsiębiorstwa rezygnują z okazjonalnego eksportu na rzecz trwałej obecności zagranicznej. W centrum strategii znajdują się:</w:t>
      </w:r>
    </w:p>
    <w:p w14:paraId="19AD0F70" w14:textId="77777777" w:rsidR="00A00B29" w:rsidRPr="00A00B29" w:rsidRDefault="00A00B29" w:rsidP="00A00B29">
      <w:pPr>
        <w:numPr>
          <w:ilvl w:val="0"/>
          <w:numId w:val="5"/>
        </w:numPr>
      </w:pPr>
      <w:r w:rsidRPr="00A00B29">
        <w:lastRenderedPageBreak/>
        <w:t>inwestycje bezpośrednie,</w:t>
      </w:r>
    </w:p>
    <w:p w14:paraId="1F360160" w14:textId="77777777" w:rsidR="00A00B29" w:rsidRPr="00A00B29" w:rsidRDefault="00A00B29" w:rsidP="00A00B29">
      <w:pPr>
        <w:numPr>
          <w:ilvl w:val="0"/>
          <w:numId w:val="5"/>
        </w:numPr>
      </w:pPr>
      <w:r w:rsidRPr="00A00B29">
        <w:t xml:space="preserve">rozwój </w:t>
      </w:r>
      <w:proofErr w:type="spellStart"/>
      <w:r w:rsidRPr="00A00B29">
        <w:t>showroomów</w:t>
      </w:r>
      <w:proofErr w:type="spellEnd"/>
      <w:r w:rsidRPr="00A00B29">
        <w:t xml:space="preserve"> oraz punktów partnerskich,</w:t>
      </w:r>
    </w:p>
    <w:p w14:paraId="75DF7080" w14:textId="77777777" w:rsidR="00A00B29" w:rsidRPr="00A00B29" w:rsidRDefault="00A00B29" w:rsidP="00A00B29">
      <w:pPr>
        <w:numPr>
          <w:ilvl w:val="0"/>
          <w:numId w:val="5"/>
        </w:numPr>
      </w:pPr>
      <w:r w:rsidRPr="00A00B29">
        <w:t>budowanie lokalnych ekosystemów współpracy z architektami, dystrybutorami, integratorami,</w:t>
      </w:r>
    </w:p>
    <w:p w14:paraId="17EBDA49" w14:textId="77777777" w:rsidR="00A00B29" w:rsidRPr="00A00B29" w:rsidRDefault="00A00B29" w:rsidP="00A00B29">
      <w:pPr>
        <w:numPr>
          <w:ilvl w:val="0"/>
          <w:numId w:val="5"/>
        </w:numPr>
      </w:pPr>
      <w:r w:rsidRPr="00A00B29">
        <w:t>digitalizacja procesów i automatyzacja łańcuchów dostaw.</w:t>
      </w:r>
    </w:p>
    <w:p w14:paraId="4E21D8B1" w14:textId="189B5F05" w:rsidR="00A00B29" w:rsidRPr="00A00B29" w:rsidRDefault="00A00B29" w:rsidP="00A00B29">
      <w:r w:rsidRPr="00A00B29">
        <w:t xml:space="preserve">Kluczowe są kompetencje analityczne: ocena popytu, konkurencyjności i siły partnerów w danym regionie. Firmy podkreślają, że to proces odległy od intuicji </w:t>
      </w:r>
      <w:r>
        <w:t xml:space="preserve">- </w:t>
      </w:r>
      <w:r w:rsidRPr="00A00B29">
        <w:t>wymaga twardej analizy i konsekwencji.</w:t>
      </w:r>
    </w:p>
    <w:p w14:paraId="0382E4A8" w14:textId="77777777" w:rsidR="00A00B29" w:rsidRPr="00A00B29" w:rsidRDefault="00A00B29" w:rsidP="00A00B29">
      <w:r w:rsidRPr="00A00B29">
        <w:t>– „Każde wejście na nowy rynek musi być poparte precyzyjną diagnozą. Lokalne partnerstwa, realny popyt i konkurencyjność regionu to fundamenty ekspansji. Tu nie ma miejsca na przypadek” – mówi Sebastian Zapora, Dyrektor Zarządzający Halupczok.</w:t>
      </w:r>
    </w:p>
    <w:p w14:paraId="4F8AB927" w14:textId="77777777" w:rsidR="00A00B29" w:rsidRPr="00A00B29" w:rsidRDefault="00A00B29" w:rsidP="00A00B29">
      <w:r w:rsidRPr="00A00B29">
        <w:t xml:space="preserve">Jego zdaniem rosnąca rozpoznawalność polskich marek </w:t>
      </w:r>
      <w:proofErr w:type="spellStart"/>
      <w:r w:rsidRPr="00A00B29">
        <w:t>premium</w:t>
      </w:r>
      <w:proofErr w:type="spellEnd"/>
      <w:r w:rsidRPr="00A00B29">
        <w:t xml:space="preserve"> oraz jakość produktów otwierają nowe możliwości.</w:t>
      </w:r>
    </w:p>
    <w:p w14:paraId="17EDE8E2" w14:textId="787E70D6" w:rsidR="00A00B29" w:rsidRPr="00A00B29" w:rsidRDefault="00A00B29" w:rsidP="00A00B29">
      <w:r w:rsidRPr="00A00B29">
        <w:t xml:space="preserve">– „Rynek </w:t>
      </w:r>
      <w:proofErr w:type="spellStart"/>
      <w:r w:rsidRPr="00A00B29">
        <w:t>premium</w:t>
      </w:r>
      <w:proofErr w:type="spellEnd"/>
      <w:r w:rsidRPr="00A00B29">
        <w:t xml:space="preserve"> rośnie dynamicznie, zarówno w Europie, jak i w USA. To dobry moment na globalne skalowanie. Klienci szukają jakości i dobrze zaprojektowanych rozwiązań</w:t>
      </w:r>
      <w:r>
        <w:t>,</w:t>
      </w:r>
      <w:r w:rsidRPr="00A00B29">
        <w:t xml:space="preserve"> a polskie firmy potrafią tę wartość dostarczyć” – dodaje.</w:t>
      </w:r>
    </w:p>
    <w:p w14:paraId="1D0BE62B" w14:textId="77777777" w:rsidR="00A00B29" w:rsidRPr="00A00B29" w:rsidRDefault="00A00B29" w:rsidP="00A00B29">
      <w:pPr>
        <w:rPr>
          <w:b/>
          <w:bCs/>
        </w:rPr>
      </w:pPr>
      <w:r w:rsidRPr="00A00B29">
        <w:rPr>
          <w:b/>
          <w:bCs/>
        </w:rPr>
        <w:t>Nowa fala polskiej ekspansji</w:t>
      </w:r>
    </w:p>
    <w:p w14:paraId="6C89BEB5" w14:textId="6B200138" w:rsidR="00A00B29" w:rsidRPr="00A00B29" w:rsidRDefault="00A00B29" w:rsidP="00A00B29">
      <w:r w:rsidRPr="00A00B29">
        <w:t>Ekspansja polskich firm wchodzi w nową fazę. W wielu branżach lokalny rynek jest już zbyt ciasny, a globalny popyt</w:t>
      </w:r>
      <w:r>
        <w:t>,</w:t>
      </w:r>
      <w:r w:rsidRPr="00A00B29">
        <w:t xml:space="preserve"> szczególnie na produkty wysokiej jakości otwiera przestrzeń do skalowania. Połączenie solidnego produktu, rosnącej świadomości marki, przewag </w:t>
      </w:r>
      <w:proofErr w:type="spellStart"/>
      <w:r w:rsidRPr="00A00B29">
        <w:t>cenowo-jakościowych</w:t>
      </w:r>
      <w:proofErr w:type="spellEnd"/>
      <w:r w:rsidRPr="00A00B29">
        <w:t xml:space="preserve"> i konsekwentnych analiz sprawia, że polskie firmy nie tylko doganiają konkurentów z Zachodu, ale coraz częściej z nimi wygrywają.</w:t>
      </w:r>
    </w:p>
    <w:p w14:paraId="0259D406" w14:textId="77777777" w:rsidR="0082078D" w:rsidRPr="00A00B29" w:rsidRDefault="0082078D" w:rsidP="00A00B29"/>
    <w:sectPr w:rsidR="0082078D" w:rsidRPr="00A00B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9170B1"/>
    <w:multiLevelType w:val="multilevel"/>
    <w:tmpl w:val="31726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1837D6"/>
    <w:multiLevelType w:val="multilevel"/>
    <w:tmpl w:val="89C60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273CD7"/>
    <w:multiLevelType w:val="multilevel"/>
    <w:tmpl w:val="6A106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54052F9"/>
    <w:multiLevelType w:val="multilevel"/>
    <w:tmpl w:val="E8D0F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944098B"/>
    <w:multiLevelType w:val="multilevel"/>
    <w:tmpl w:val="748E0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54548210">
    <w:abstractNumId w:val="1"/>
  </w:num>
  <w:num w:numId="2" w16cid:durableId="335235278">
    <w:abstractNumId w:val="2"/>
  </w:num>
  <w:num w:numId="3" w16cid:durableId="2125347498">
    <w:abstractNumId w:val="0"/>
  </w:num>
  <w:num w:numId="4" w16cid:durableId="2054303776">
    <w:abstractNumId w:val="3"/>
  </w:num>
  <w:num w:numId="5" w16cid:durableId="14310029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00E"/>
    <w:rsid w:val="0082078D"/>
    <w:rsid w:val="00A00B29"/>
    <w:rsid w:val="00BC000E"/>
    <w:rsid w:val="00C80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D3E6D"/>
  <w15:chartTrackingRefBased/>
  <w15:docId w15:val="{CCA8D752-E515-4B99-B664-5CE80E18F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C00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C00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C00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C00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C00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C000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C000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C000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C000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C00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C00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C00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C000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C000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C000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C000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C000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C000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C000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C00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C00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C00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C00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C000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C000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C000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C00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C000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C000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888</Words>
  <Characters>5334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Goławska</dc:creator>
  <cp:keywords/>
  <dc:description/>
  <cp:lastModifiedBy>Anna Goławska</cp:lastModifiedBy>
  <cp:revision>1</cp:revision>
  <dcterms:created xsi:type="dcterms:W3CDTF">2025-11-27T07:32:00Z</dcterms:created>
  <dcterms:modified xsi:type="dcterms:W3CDTF">2025-11-27T07:48:00Z</dcterms:modified>
</cp:coreProperties>
</file>