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5312" w14:textId="27619DA1" w:rsidR="00E1402E" w:rsidRPr="00E1402E" w:rsidRDefault="00E1402E" w:rsidP="00E1402E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bookmarkStart w:id="0" w:name="_joibrv1aoo4" w:colFirst="0" w:colLast="0"/>
      <w:bookmarkEnd w:id="0"/>
      <w:r w:rsidRPr="00E1402E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14</w:t>
      </w:r>
      <w:r w:rsidRPr="00E1402E">
        <w:rPr>
          <w:rStyle w:val="Pogrubienie"/>
          <w:rFonts w:ascii="Lato" w:hAnsi="Lato"/>
          <w:b w:val="0"/>
          <w:bCs w:val="0"/>
          <w:color w:val="000000"/>
        </w:rPr>
        <w:t>.11.2022</w:t>
      </w:r>
    </w:p>
    <w:p w14:paraId="00000001" w14:textId="389ECBD4" w:rsidR="005423A3" w:rsidRDefault="007E02C2" w:rsidP="00587913">
      <w:pPr>
        <w:pStyle w:val="Nagwek1"/>
        <w:rPr>
          <w:rFonts w:ascii="Lato" w:hAnsi="Lato"/>
        </w:rPr>
      </w:pPr>
      <w:r w:rsidRPr="00E1402E">
        <w:rPr>
          <w:rFonts w:ascii="Lato" w:hAnsi="Lato"/>
        </w:rPr>
        <w:t>Problem technologiczny do rozwiązania? Skorzystaj z pomocy centrum R&amp;D</w:t>
      </w:r>
    </w:p>
    <w:p w14:paraId="3EFE5430" w14:textId="77777777" w:rsidR="00E1402E" w:rsidRPr="00E1402E" w:rsidRDefault="00E1402E" w:rsidP="00E1402E"/>
    <w:p w14:paraId="00000004" w14:textId="52DE9979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>Droga od pomysłu do MVP (</w:t>
      </w:r>
      <w:r w:rsidRPr="00E1402E">
        <w:rPr>
          <w:rFonts w:ascii="Lato" w:hAnsi="Lato"/>
          <w:i/>
          <w:sz w:val="24"/>
          <w:szCs w:val="24"/>
        </w:rPr>
        <w:t xml:space="preserve">minimum </w:t>
      </w:r>
      <w:proofErr w:type="spellStart"/>
      <w:r w:rsidRPr="00E1402E">
        <w:rPr>
          <w:rFonts w:ascii="Lato" w:hAnsi="Lato"/>
          <w:i/>
          <w:sz w:val="24"/>
          <w:szCs w:val="24"/>
        </w:rPr>
        <w:t>viable</w:t>
      </w:r>
      <w:proofErr w:type="spellEnd"/>
      <w:r w:rsidRPr="00E1402E">
        <w:rPr>
          <w:rFonts w:ascii="Lato" w:hAnsi="Lato"/>
          <w:i/>
          <w:sz w:val="24"/>
          <w:szCs w:val="24"/>
        </w:rPr>
        <w:t xml:space="preserve"> </w:t>
      </w:r>
      <w:proofErr w:type="spellStart"/>
      <w:r w:rsidRPr="00E1402E">
        <w:rPr>
          <w:rFonts w:ascii="Lato" w:hAnsi="Lato"/>
          <w:i/>
          <w:sz w:val="24"/>
          <w:szCs w:val="24"/>
        </w:rPr>
        <w:t>product</w:t>
      </w:r>
      <w:proofErr w:type="spellEnd"/>
      <w:r w:rsidRPr="00E1402E">
        <w:rPr>
          <w:rFonts w:ascii="Lato" w:hAnsi="Lato"/>
          <w:sz w:val="24"/>
          <w:szCs w:val="24"/>
        </w:rPr>
        <w:t xml:space="preserve">) jest długa i kręta. Jeszcze trudniejsza i bardziej wyboista jest jej kontynuacja, zwieńczona wprowadzeniem na rynek produktu końcowego. Firmy technologiczne mogą </w:t>
      </w:r>
      <w:r w:rsidR="00B768D6" w:rsidRPr="00E1402E">
        <w:rPr>
          <w:rFonts w:ascii="Lato" w:hAnsi="Lato"/>
          <w:sz w:val="24"/>
          <w:szCs w:val="24"/>
        </w:rPr>
        <w:t>trafić</w:t>
      </w:r>
      <w:r w:rsidRPr="00E1402E">
        <w:rPr>
          <w:rFonts w:ascii="Lato" w:hAnsi="Lato"/>
          <w:sz w:val="24"/>
          <w:szCs w:val="24"/>
        </w:rPr>
        <w:t xml:space="preserve"> na wiele przeszkód, które sprawiają, że </w:t>
      </w:r>
      <w:r w:rsidR="00B768D6" w:rsidRPr="00E1402E">
        <w:rPr>
          <w:rFonts w:ascii="Lato" w:hAnsi="Lato"/>
          <w:sz w:val="24"/>
          <w:szCs w:val="24"/>
        </w:rPr>
        <w:t xml:space="preserve">nawet </w:t>
      </w:r>
      <w:r w:rsidRPr="00E1402E">
        <w:rPr>
          <w:rFonts w:ascii="Lato" w:hAnsi="Lato"/>
          <w:sz w:val="24"/>
          <w:szCs w:val="24"/>
        </w:rPr>
        <w:t>obiecujące i godne zainteresowania projekty upadają z hukiem lub przechodzą bez echa</w:t>
      </w:r>
      <w:r w:rsidR="00B768D6" w:rsidRPr="00E1402E">
        <w:rPr>
          <w:rFonts w:ascii="Lato" w:hAnsi="Lato"/>
          <w:sz w:val="24"/>
          <w:szCs w:val="24"/>
        </w:rPr>
        <w:t>. J</w:t>
      </w:r>
      <w:r w:rsidRPr="00E1402E">
        <w:rPr>
          <w:rFonts w:ascii="Lato" w:hAnsi="Lato"/>
          <w:sz w:val="24"/>
          <w:szCs w:val="24"/>
        </w:rPr>
        <w:t>edną z nich może być poważny problem technologiczny</w:t>
      </w:r>
      <w:r w:rsidR="00B768D6" w:rsidRPr="00E1402E">
        <w:rPr>
          <w:rFonts w:ascii="Lato" w:hAnsi="Lato"/>
          <w:sz w:val="24"/>
          <w:szCs w:val="24"/>
        </w:rPr>
        <w:t>,</w:t>
      </w:r>
      <w:r w:rsidRPr="00E1402E">
        <w:rPr>
          <w:rFonts w:ascii="Lato" w:hAnsi="Lato"/>
          <w:sz w:val="24"/>
          <w:szCs w:val="24"/>
        </w:rPr>
        <w:t xml:space="preserve"> który okazuje się dla pomysłodawcy niemożliwy do rozwiązania przy użyciu dostępnych środków (w tym także zasobów ludzkich) i </w:t>
      </w:r>
      <w:r w:rsidR="00B768D6" w:rsidRPr="00E1402E">
        <w:rPr>
          <w:rFonts w:ascii="Lato" w:hAnsi="Lato"/>
          <w:sz w:val="24"/>
          <w:szCs w:val="24"/>
        </w:rPr>
        <w:t xml:space="preserve">posiadanej </w:t>
      </w:r>
      <w:r w:rsidRPr="00E1402E">
        <w:rPr>
          <w:rFonts w:ascii="Lato" w:hAnsi="Lato"/>
          <w:sz w:val="24"/>
          <w:szCs w:val="24"/>
        </w:rPr>
        <w:t>wiedzy.</w:t>
      </w:r>
      <w:r w:rsidR="00B768D6" w:rsidRPr="00E1402E">
        <w:rPr>
          <w:rFonts w:ascii="Lato" w:hAnsi="Lato"/>
          <w:sz w:val="24"/>
          <w:szCs w:val="24"/>
        </w:rPr>
        <w:t xml:space="preserve"> Są jednak sposoby, dzięki którym projekt ma szansę zakończyć się sukcesem.  </w:t>
      </w:r>
    </w:p>
    <w:p w14:paraId="00000005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3DF09CEA" w:rsidR="005423A3" w:rsidRDefault="007E02C2" w:rsidP="00587913">
      <w:pPr>
        <w:pStyle w:val="Nagwek3"/>
        <w:rPr>
          <w:rFonts w:ascii="Lato" w:hAnsi="Lato"/>
        </w:rPr>
      </w:pPr>
      <w:bookmarkStart w:id="1" w:name="_x9fy7rz5svb1" w:colFirst="0" w:colLast="0"/>
      <w:bookmarkEnd w:id="1"/>
      <w:r w:rsidRPr="00E1402E">
        <w:rPr>
          <w:rFonts w:ascii="Lato" w:hAnsi="Lato"/>
        </w:rPr>
        <w:t>Uzyskanie dofinansowania</w:t>
      </w:r>
    </w:p>
    <w:p w14:paraId="52C090ED" w14:textId="77777777" w:rsidR="00E1402E" w:rsidRPr="00E1402E" w:rsidRDefault="00E1402E" w:rsidP="00E1402E"/>
    <w:p w14:paraId="00000007" w14:textId="77777777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>W sytuacji takiej, jak przytoczona powyżej, konieczne jest sprawne podjęcie odpowiednich kroków, które mogą zwiększyć szanse na doprowadzenie projektu do końca. Jedną z możliwości jest złożenie wniosku o dofinansowanie do funduszy VC, a także próby uzyskania wsparcia unijnego – o to drugie może być jednak coraz trudniej, jako że większość projektów wspierających innowacyjność na ten moment zakończyła się, a nowych jest coraz mniej.</w:t>
      </w:r>
    </w:p>
    <w:p w14:paraId="00000008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6FC1CED4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>Obecnie, pod koniec 2022 roku, żaden fundusz unijny przekazujący środki na realizację innowacyjnych projektów nie przyjmuje nowych wniosków – w pierwszych miesiącach 2023 roku sytuacja może jednak ulec zmianie. Wszelkie informacje dotyczące ewentualnego wznowienia lub uruchomienia nowych projektów będą pojawiały się na stronach internetowych Państwowej Agencji Rozwoju Przedsiębiorczości.</w:t>
      </w:r>
    </w:p>
    <w:p w14:paraId="0000000A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3768F47D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lastRenderedPageBreak/>
        <w:t xml:space="preserve">– </w:t>
      </w:r>
      <w:r w:rsidRPr="00E1402E">
        <w:rPr>
          <w:rFonts w:ascii="Lato" w:hAnsi="Lato"/>
          <w:i/>
          <w:iCs/>
          <w:sz w:val="24"/>
          <w:szCs w:val="24"/>
        </w:rPr>
        <w:t>Jeżeli projekt posiada szczegółową i rzetelną dokumentację, a pomysłodawca jest w stanie przedstawić możliwy do realizacji, atrakcyjny biznesplan, istnieje szansa na zjednanie sobie instytucji, które zdecydują się wesprzeć finansowo realizację projektu.</w:t>
      </w:r>
      <w:r w:rsidRPr="00E1402E">
        <w:rPr>
          <w:rFonts w:ascii="Lato" w:hAnsi="Lato"/>
          <w:sz w:val="24"/>
          <w:szCs w:val="24"/>
        </w:rPr>
        <w:t xml:space="preserve"> – mówi </w:t>
      </w:r>
      <w:r w:rsidR="00E1402E" w:rsidRPr="00E1402E">
        <w:rPr>
          <w:rFonts w:ascii="Lato" w:hAnsi="Lato"/>
          <w:sz w:val="24"/>
          <w:szCs w:val="24"/>
        </w:rPr>
        <w:t xml:space="preserve">Grzegorz </w:t>
      </w:r>
      <w:proofErr w:type="spellStart"/>
      <w:r w:rsidR="00E1402E" w:rsidRPr="00E1402E">
        <w:rPr>
          <w:rFonts w:ascii="Lato" w:hAnsi="Lato"/>
          <w:sz w:val="24"/>
          <w:szCs w:val="24"/>
        </w:rPr>
        <w:t>Putynkowski</w:t>
      </w:r>
      <w:proofErr w:type="spellEnd"/>
      <w:r w:rsidR="00E1402E">
        <w:rPr>
          <w:rFonts w:ascii="Lato" w:hAnsi="Lato"/>
          <w:sz w:val="24"/>
          <w:szCs w:val="24"/>
        </w:rPr>
        <w:t xml:space="preserve">, Prezes Zarządu </w:t>
      </w:r>
      <w:r w:rsidRPr="00E1402E">
        <w:rPr>
          <w:rFonts w:ascii="Lato" w:hAnsi="Lato"/>
          <w:sz w:val="24"/>
          <w:szCs w:val="24"/>
        </w:rPr>
        <w:t>Centrum Badań i Rozwoju Technologii dla Przemysłu.</w:t>
      </w:r>
    </w:p>
    <w:p w14:paraId="0000000C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77777777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>Gdy jednak przedsięwzięcie boryka się z problemami natury technologicznej, taka przeszkoda może zdyskwalifikować projekt – podmioty udzielające dofinansowań ostrożnie wybierają inicjatywy godne wsparcia. Nic dziwnego – ryzykują wszak własnym, często niemałym, kapitałem.</w:t>
      </w:r>
    </w:p>
    <w:p w14:paraId="0000000E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50783B92" w:rsidR="005423A3" w:rsidRDefault="007E02C2" w:rsidP="00587913">
      <w:pPr>
        <w:pStyle w:val="Nagwek3"/>
        <w:rPr>
          <w:rFonts w:ascii="Lato" w:hAnsi="Lato"/>
        </w:rPr>
      </w:pPr>
      <w:bookmarkStart w:id="2" w:name="_w9vsvkhze8nv" w:colFirst="0" w:colLast="0"/>
      <w:bookmarkEnd w:id="2"/>
      <w:r w:rsidRPr="00E1402E">
        <w:rPr>
          <w:rFonts w:ascii="Lato" w:hAnsi="Lato"/>
        </w:rPr>
        <w:t>Wsparcie centrum R&amp;D (</w:t>
      </w:r>
      <w:proofErr w:type="spellStart"/>
      <w:r w:rsidRPr="00E1402E">
        <w:rPr>
          <w:rFonts w:ascii="Lato" w:hAnsi="Lato"/>
        </w:rPr>
        <w:t>Research</w:t>
      </w:r>
      <w:proofErr w:type="spellEnd"/>
      <w:r w:rsidRPr="00E1402E">
        <w:rPr>
          <w:rFonts w:ascii="Lato" w:hAnsi="Lato"/>
        </w:rPr>
        <w:t xml:space="preserve"> &amp; Development)</w:t>
      </w:r>
    </w:p>
    <w:p w14:paraId="2F9239EA" w14:textId="77777777" w:rsidR="00E1402E" w:rsidRPr="00E1402E" w:rsidRDefault="00E1402E" w:rsidP="00E1402E"/>
    <w:p w14:paraId="00000010" w14:textId="5A5D1E5A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>Mianem centrum badań i rozwoju można określić jednostki naukowe wspierające przedsiębiorców, startupy i pomysłodawców innowacyjnych projektów znajdujących się w kryzysach wywołanych wystąpieniem przeszkód technologicznych. Oferta centrum R&amp;D może obejmować wsparcie merytoryczne, uzupełnienie kwalifikacji (desygnowanie zespołów naukowców i ekspertów specjalizujących się w danej dziedzinie) oraz kompleksowe prowadzenie badań, w tym badań rynku.</w:t>
      </w:r>
    </w:p>
    <w:p w14:paraId="00000011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2" w14:textId="4D6E2314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i/>
          <w:sz w:val="24"/>
          <w:szCs w:val="24"/>
        </w:rPr>
        <w:t xml:space="preserve">– </w:t>
      </w:r>
      <w:r w:rsidRPr="00E1402E">
        <w:rPr>
          <w:rFonts w:ascii="Lato" w:hAnsi="Lato"/>
          <w:i/>
          <w:iCs/>
          <w:sz w:val="24"/>
          <w:szCs w:val="24"/>
        </w:rPr>
        <w:t xml:space="preserve">Zbyt wiele dobrze rokujących projektów zatrzymuje się na etapie planowania i nie wchodzi w fazę badań i rozwoju z powodu niewystarczających kwalifikacji – </w:t>
      </w:r>
      <w:r w:rsidRPr="00E1402E">
        <w:rPr>
          <w:rFonts w:ascii="Lato" w:hAnsi="Lato"/>
          <w:sz w:val="24"/>
          <w:szCs w:val="24"/>
        </w:rPr>
        <w:t xml:space="preserve">zauważa </w:t>
      </w:r>
      <w:r w:rsidR="00E1402E" w:rsidRPr="00E1402E">
        <w:rPr>
          <w:rFonts w:ascii="Lato" w:hAnsi="Lato"/>
          <w:sz w:val="24"/>
          <w:szCs w:val="24"/>
        </w:rPr>
        <w:t xml:space="preserve">Grzegorz </w:t>
      </w:r>
      <w:proofErr w:type="spellStart"/>
      <w:r w:rsidR="00E1402E" w:rsidRPr="00E1402E">
        <w:rPr>
          <w:rFonts w:ascii="Lato" w:hAnsi="Lato"/>
          <w:sz w:val="24"/>
          <w:szCs w:val="24"/>
        </w:rPr>
        <w:t>Putynkowski</w:t>
      </w:r>
      <w:proofErr w:type="spellEnd"/>
      <w:r w:rsidRPr="00E1402E">
        <w:rPr>
          <w:rFonts w:ascii="Lato" w:hAnsi="Lato"/>
          <w:sz w:val="24"/>
          <w:szCs w:val="24"/>
        </w:rPr>
        <w:t xml:space="preserve"> z Centrum Badań i Rozwoju Technologii dla Przemysłu</w:t>
      </w:r>
      <w:r w:rsidRPr="00E1402E">
        <w:rPr>
          <w:rFonts w:ascii="Lato" w:hAnsi="Lato"/>
          <w:i/>
          <w:iCs/>
          <w:sz w:val="24"/>
          <w:szCs w:val="24"/>
        </w:rPr>
        <w:t>.</w:t>
      </w:r>
      <w:r w:rsidR="00587913" w:rsidRPr="00E1402E">
        <w:rPr>
          <w:rFonts w:ascii="Lato" w:hAnsi="Lato"/>
          <w:i/>
          <w:iCs/>
          <w:sz w:val="24"/>
          <w:szCs w:val="24"/>
        </w:rPr>
        <w:t xml:space="preserve"> </w:t>
      </w:r>
      <w:r w:rsidR="00587913" w:rsidRPr="00E1402E">
        <w:rPr>
          <w:rFonts w:ascii="Lato" w:hAnsi="Lato"/>
          <w:sz w:val="24"/>
          <w:szCs w:val="24"/>
        </w:rPr>
        <w:t>–</w:t>
      </w:r>
      <w:r w:rsidRPr="00E1402E">
        <w:rPr>
          <w:rFonts w:ascii="Lato" w:hAnsi="Lato"/>
          <w:i/>
          <w:iCs/>
          <w:sz w:val="24"/>
          <w:szCs w:val="24"/>
        </w:rPr>
        <w:t xml:space="preserve"> Zaangażowanie centrum R&amp;D w prace nad produktem już na wczesnym etapie może odwrócić ten niekorzystny trend i sprawia, że szanse na powodzenie projektu rosną nawet o kilkaset procent</w:t>
      </w:r>
      <w:r w:rsidRPr="00E1402E">
        <w:rPr>
          <w:rFonts w:ascii="Lato" w:hAnsi="Lato"/>
          <w:sz w:val="24"/>
          <w:szCs w:val="24"/>
        </w:rPr>
        <w:t xml:space="preserve"> – konkluduje.</w:t>
      </w:r>
    </w:p>
    <w:p w14:paraId="00000013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4" w14:textId="77777777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 xml:space="preserve">Co istotne, centrum R&amp;D może wspomóc proces tworzenia produktu już na etapie powstawania koncepcji – pozwala to wyeliminować większość błędów związanych z nieznajomością rynku i tego, co w przeszłości próbowało zdobyć uwagę i środki inwestorów. Zaangażowanie centrum badań i rozwoju w tak wczesnym stadium </w:t>
      </w:r>
      <w:r w:rsidRPr="00E1402E">
        <w:rPr>
          <w:rFonts w:ascii="Lato" w:hAnsi="Lato"/>
          <w:sz w:val="24"/>
          <w:szCs w:val="24"/>
        </w:rPr>
        <w:lastRenderedPageBreak/>
        <w:t>projektu może pozornie stanowić obciążenie dla portfela pomysłodawcy, jednak w szerszej perspektywie pozwala zaoszczędzić ogromne pieniądze, które przedsiębiorca mógłby wydać na podążanie w kierunku niedającym projektowi większych szans na powodzenie.</w:t>
      </w:r>
    </w:p>
    <w:p w14:paraId="00000015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16" w14:textId="15449AE6" w:rsidR="005423A3" w:rsidRDefault="007E02C2" w:rsidP="00587913">
      <w:pPr>
        <w:pStyle w:val="Nagwek3"/>
        <w:rPr>
          <w:rFonts w:ascii="Lato" w:hAnsi="Lato"/>
        </w:rPr>
      </w:pPr>
      <w:bookmarkStart w:id="3" w:name="_31l8i0f4r4m6" w:colFirst="0" w:colLast="0"/>
      <w:bookmarkEnd w:id="3"/>
      <w:r w:rsidRPr="00E1402E">
        <w:rPr>
          <w:rFonts w:ascii="Lato" w:hAnsi="Lato"/>
        </w:rPr>
        <w:t>Badania, rozwój, kwalifikacje i finansowanie – kompletne rozwiązanie w realizacji innowacyjnego projektu</w:t>
      </w:r>
    </w:p>
    <w:p w14:paraId="03F71ADD" w14:textId="77777777" w:rsidR="00E1402E" w:rsidRPr="00E1402E" w:rsidRDefault="00E1402E" w:rsidP="00E1402E"/>
    <w:p w14:paraId="00000017" w14:textId="77777777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 xml:space="preserve">Pomysłodawcy, którzy chcą zoptymalizować koszty prowadzenia projektu i ewentualnego wprowadzenia go na rynek, mają do wyboru jeszcze jeden rodzaj instytucji – mowa o podmiotach, które łączą w sobie funkcje centrów rozwoju wraz z możliwością finansowania projektów. Jedną z takich instytucji jest Centrum Badań i Rozwoju Technologii dla Przemysłu. CBRTP oferuje nie tylko usługi obejmujące zarządzanie i kompleksową realizację innowacyjnych projektów z przeznaczeniem dla przemysłu, ale także pełni rolę inwestora </w:t>
      </w:r>
      <w:proofErr w:type="spellStart"/>
      <w:r w:rsidRPr="00E1402E">
        <w:rPr>
          <w:rFonts w:ascii="Lato" w:hAnsi="Lato"/>
          <w:sz w:val="24"/>
          <w:szCs w:val="24"/>
        </w:rPr>
        <w:t>seed</w:t>
      </w:r>
      <w:proofErr w:type="spellEnd"/>
      <w:r w:rsidRPr="00E1402E">
        <w:rPr>
          <w:rFonts w:ascii="Lato" w:hAnsi="Lato"/>
          <w:sz w:val="24"/>
          <w:szCs w:val="24"/>
        </w:rPr>
        <w:t>/VC dla przedsiębiorstw technologicznych.</w:t>
      </w:r>
    </w:p>
    <w:p w14:paraId="00000018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9" w14:textId="77777777" w:rsidR="005423A3" w:rsidRPr="00E1402E" w:rsidRDefault="007E02C2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1402E">
        <w:rPr>
          <w:rFonts w:ascii="Lato" w:hAnsi="Lato"/>
          <w:sz w:val="24"/>
          <w:szCs w:val="24"/>
        </w:rPr>
        <w:t xml:space="preserve">Uzyskanie pozytywnej oceny potencjału danego startupu może więc stanowić obiecujący wstęp do pełnej realizacji projektu – od wsparcia w pracach koncepcyjnych poprzez prowadzenie badań i fazę rozwoju produktu, aż do uzyskania finansowania i wprowadzenia na rynek gotowego rozwiązania. </w:t>
      </w:r>
    </w:p>
    <w:p w14:paraId="0000001A" w14:textId="77777777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FD2AF81" w14:textId="77777777" w:rsidR="00E1402E" w:rsidRDefault="00E1402E" w:rsidP="00E1402E">
      <w:pPr>
        <w:spacing w:line="360" w:lineRule="auto"/>
        <w:jc w:val="both"/>
        <w:rPr>
          <w:rFonts w:ascii="Lato" w:hAnsi="Lato" w:cs="Arial"/>
          <w:sz w:val="24"/>
          <w:szCs w:val="24"/>
        </w:rPr>
      </w:pPr>
    </w:p>
    <w:p w14:paraId="40A3BC15" w14:textId="77777777" w:rsidR="00E1402E" w:rsidRPr="000027FC" w:rsidRDefault="00E1402E" w:rsidP="00E1402E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647351C3" w14:textId="77777777" w:rsidR="00E1402E" w:rsidRPr="000027FC" w:rsidRDefault="00E1402E" w:rsidP="00E1402E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37148167" w14:textId="77777777" w:rsidR="00E1402E" w:rsidRPr="000027FC" w:rsidRDefault="00E1402E" w:rsidP="00E1402E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28B524E9" w14:textId="77777777" w:rsidR="00E1402E" w:rsidRPr="000027FC" w:rsidRDefault="00E1402E" w:rsidP="00E1402E">
      <w:pPr>
        <w:rPr>
          <w:rFonts w:ascii="Lato" w:hAnsi="Lato"/>
        </w:rPr>
      </w:pPr>
      <w:hyperlink r:id="rId6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4855C5FA" w14:textId="40D423CA" w:rsidR="00E1402E" w:rsidRPr="000027FC" w:rsidRDefault="00E1402E" w:rsidP="00E1402E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0000001B" w14:textId="159F12ED" w:rsidR="005423A3" w:rsidRPr="00E1402E" w:rsidRDefault="005423A3" w:rsidP="00587913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5423A3" w:rsidRPr="00E1402E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F7F0" w14:textId="77777777" w:rsidR="00502E12" w:rsidRDefault="00502E12" w:rsidP="00E1402E">
      <w:pPr>
        <w:spacing w:line="240" w:lineRule="auto"/>
      </w:pPr>
      <w:r>
        <w:separator/>
      </w:r>
    </w:p>
  </w:endnote>
  <w:endnote w:type="continuationSeparator" w:id="0">
    <w:p w14:paraId="5DD1B0CA" w14:textId="77777777" w:rsidR="00502E12" w:rsidRDefault="00502E12" w:rsidP="00E14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9A898" w14:textId="77777777" w:rsidR="00502E12" w:rsidRDefault="00502E12" w:rsidP="00E1402E">
      <w:pPr>
        <w:spacing w:line="240" w:lineRule="auto"/>
      </w:pPr>
      <w:r>
        <w:separator/>
      </w:r>
    </w:p>
  </w:footnote>
  <w:footnote w:type="continuationSeparator" w:id="0">
    <w:p w14:paraId="197ED03F" w14:textId="77777777" w:rsidR="00502E12" w:rsidRDefault="00502E12" w:rsidP="00E140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130D" w14:textId="77777777" w:rsidR="00E1402E" w:rsidRDefault="00E1402E" w:rsidP="00E1402E">
    <w:pPr>
      <w:pStyle w:val="Nagwek"/>
      <w:tabs>
        <w:tab w:val="left" w:pos="7512"/>
      </w:tabs>
    </w:pPr>
  </w:p>
  <w:p w14:paraId="228B9B83" w14:textId="77777777" w:rsidR="00E1402E" w:rsidRDefault="00E1402E" w:rsidP="00E1402E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3F2C9CF" wp14:editId="44350C5A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D9B67F" w14:textId="77777777" w:rsidR="00E1402E" w:rsidRDefault="00E1402E" w:rsidP="00E1402E">
    <w:pPr>
      <w:pStyle w:val="Nagwek"/>
      <w:tabs>
        <w:tab w:val="left" w:pos="7512"/>
      </w:tabs>
    </w:pPr>
  </w:p>
  <w:p w14:paraId="1B3B1209" w14:textId="77777777" w:rsidR="00E1402E" w:rsidRDefault="00E1402E" w:rsidP="00E1402E">
    <w:pPr>
      <w:pStyle w:val="Nagwek"/>
      <w:tabs>
        <w:tab w:val="left" w:pos="7512"/>
      </w:tabs>
    </w:pPr>
    <w:r>
      <w:t>INFORMACJA PRASOWA</w:t>
    </w:r>
  </w:p>
  <w:p w14:paraId="1DD23364" w14:textId="464276C6" w:rsidR="00E1402E" w:rsidRDefault="00E1402E" w:rsidP="00E1402E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3A3"/>
    <w:rsid w:val="00502E12"/>
    <w:rsid w:val="005423A3"/>
    <w:rsid w:val="00587913"/>
    <w:rsid w:val="007E02C2"/>
    <w:rsid w:val="00B768D6"/>
    <w:rsid w:val="00E1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DF0F"/>
  <w15:docId w15:val="{8B65629F-F23C-4627-A776-AD4E54E2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outlineLvl w:val="1"/>
    </w:pPr>
    <w:rPr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jc w:val="center"/>
    </w:pPr>
    <w:rPr>
      <w:color w:val="0B5394"/>
      <w:sz w:val="48"/>
      <w:szCs w:val="4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jc w:val="center"/>
    </w:pPr>
    <w:rPr>
      <w:rFonts w:ascii="Montserrat Light" w:eastAsia="Montserrat Light" w:hAnsi="Montserrat Light" w:cs="Montserrat Light"/>
      <w:color w:val="434343"/>
    </w:rPr>
  </w:style>
  <w:style w:type="paragraph" w:styleId="Akapitzlist">
    <w:name w:val="List Paragraph"/>
    <w:basedOn w:val="Normalny"/>
    <w:uiPriority w:val="34"/>
    <w:qFormat/>
    <w:rsid w:val="007E02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40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02E"/>
  </w:style>
  <w:style w:type="paragraph" w:styleId="Stopka">
    <w:name w:val="footer"/>
    <w:basedOn w:val="Normalny"/>
    <w:link w:val="StopkaZnak"/>
    <w:uiPriority w:val="99"/>
    <w:unhideWhenUsed/>
    <w:rsid w:val="00E140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02E"/>
  </w:style>
  <w:style w:type="character" w:styleId="Pogrubienie">
    <w:name w:val="Strong"/>
    <w:basedOn w:val="Domylnaczcionkaakapitu"/>
    <w:uiPriority w:val="22"/>
    <w:qFormat/>
    <w:rsid w:val="00E1402E"/>
    <w:rPr>
      <w:b/>
      <w:bCs/>
    </w:rPr>
  </w:style>
  <w:style w:type="character" w:styleId="Hipercze">
    <w:name w:val="Hyperlink"/>
    <w:basedOn w:val="Domylnaczcionkaakapitu"/>
    <w:uiPriority w:val="99"/>
    <w:unhideWhenUsed/>
    <w:rsid w:val="00E140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4179</Characters>
  <Application>Microsoft Office Word</Application>
  <DocSecurity>0</DocSecurity>
  <Lines>78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2022-11-08T10:25:00Z</dcterms:created>
  <dcterms:modified xsi:type="dcterms:W3CDTF">2022-11-14T11:47:00Z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bbd0ac2083cd0c15d555112e1b1743d7bedf5ed66ef1f47a537cf89093689a4f</vt:lpwstr>
  </property>
</Properties>
</file>