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7A1D97" w:rsidRPr="003B7746" w:rsidRDefault="00D07A7C" w:rsidP="003B7746">
      <w:pPr>
        <w:pStyle w:val="Nagwek1"/>
        <w:spacing w:before="0" w:after="0" w:line="360" w:lineRule="auto"/>
        <w:jc w:val="both"/>
        <w:rPr>
          <w:rFonts w:ascii="Lato" w:hAnsi="Lato"/>
          <w:sz w:val="36"/>
          <w:szCs w:val="36"/>
        </w:rPr>
      </w:pPr>
      <w:bookmarkStart w:id="0" w:name="_ev73bxm22heu" w:colFirst="0" w:colLast="0"/>
      <w:bookmarkEnd w:id="0"/>
      <w:r w:rsidRPr="003B7746">
        <w:rPr>
          <w:rFonts w:ascii="Lato" w:hAnsi="Lato"/>
          <w:sz w:val="36"/>
          <w:szCs w:val="36"/>
        </w:rPr>
        <w:t>Rodzaje etykiet stosowanych w branży AGD</w:t>
      </w:r>
    </w:p>
    <w:p w14:paraId="7082D60E" w14:textId="77777777" w:rsidR="003B7746" w:rsidRPr="003B7746" w:rsidRDefault="003B7746" w:rsidP="003B7746">
      <w:pPr>
        <w:spacing w:line="360" w:lineRule="auto"/>
        <w:rPr>
          <w:sz w:val="20"/>
          <w:szCs w:val="20"/>
        </w:rPr>
      </w:pPr>
    </w:p>
    <w:p w14:paraId="00000002" w14:textId="2B40A18A" w:rsidR="007A1D97" w:rsidRPr="003B7746" w:rsidRDefault="00D07A7C" w:rsidP="003B7746">
      <w:pPr>
        <w:spacing w:line="360" w:lineRule="auto"/>
        <w:jc w:val="both"/>
        <w:rPr>
          <w:rFonts w:ascii="Lato" w:hAnsi="Lato"/>
          <w:b/>
        </w:rPr>
      </w:pPr>
      <w:r w:rsidRPr="003B7746">
        <w:rPr>
          <w:rFonts w:ascii="Lato" w:hAnsi="Lato"/>
          <w:b/>
        </w:rPr>
        <w:t xml:space="preserve">W branży AGD wykorzystuje się różne rodzaje etykiet. Każda z nich spełnia inną rolę, dlatego </w:t>
      </w:r>
      <w:r w:rsidR="003B7746" w:rsidRPr="003B7746">
        <w:rPr>
          <w:rFonts w:ascii="Lato" w:hAnsi="Lato"/>
          <w:b/>
        </w:rPr>
        <w:t>przed uruchomieniem</w:t>
      </w:r>
      <w:r w:rsidRPr="003B7746">
        <w:rPr>
          <w:rFonts w:ascii="Lato" w:hAnsi="Lato"/>
          <w:b/>
        </w:rPr>
        <w:t xml:space="preserve"> produkcji etykiet konieczne jest dobranie materiałów oraz technologii do potrzeb i wymagań klientów, stawiając na rozwiązania zapewniające wytrzymałość, odporność na czynniki zewnętrzne oraz długotrwałą czytelność nadruku.</w:t>
      </w:r>
    </w:p>
    <w:p w14:paraId="72BBFC8E" w14:textId="77777777" w:rsidR="003B7746" w:rsidRPr="003B7746" w:rsidRDefault="003B7746" w:rsidP="003B7746">
      <w:pPr>
        <w:spacing w:line="360" w:lineRule="auto"/>
        <w:jc w:val="both"/>
        <w:rPr>
          <w:rFonts w:ascii="Lato" w:hAnsi="Lato"/>
          <w:b/>
        </w:rPr>
      </w:pPr>
    </w:p>
    <w:p w14:paraId="00000003" w14:textId="77777777" w:rsidR="007A1D97" w:rsidRPr="003B7746" w:rsidRDefault="00D07A7C" w:rsidP="003B7746">
      <w:pPr>
        <w:pStyle w:val="Nagwek2"/>
        <w:spacing w:before="0" w:after="0" w:line="360" w:lineRule="auto"/>
        <w:jc w:val="both"/>
        <w:rPr>
          <w:rFonts w:ascii="Lato" w:hAnsi="Lato"/>
          <w:sz w:val="28"/>
          <w:szCs w:val="28"/>
        </w:rPr>
      </w:pPr>
      <w:bookmarkStart w:id="1" w:name="_ahg2yw7eou7o" w:colFirst="0" w:colLast="0"/>
      <w:bookmarkEnd w:id="1"/>
      <w:r w:rsidRPr="003B7746">
        <w:rPr>
          <w:rFonts w:ascii="Lato" w:hAnsi="Lato"/>
          <w:sz w:val="28"/>
          <w:szCs w:val="28"/>
        </w:rPr>
        <w:t>Jakie etykiety stosuje się w branży AGD?</w:t>
      </w:r>
    </w:p>
    <w:p w14:paraId="439DBF40" w14:textId="77777777" w:rsidR="003B7746" w:rsidRPr="003B7746" w:rsidRDefault="003B7746" w:rsidP="003B7746">
      <w:pPr>
        <w:spacing w:line="360" w:lineRule="auto"/>
        <w:rPr>
          <w:sz w:val="20"/>
          <w:szCs w:val="20"/>
        </w:rPr>
      </w:pPr>
    </w:p>
    <w:p w14:paraId="00000004" w14:textId="3C3953CD" w:rsidR="007A1D97" w:rsidRPr="003B7746" w:rsidRDefault="00D07A7C" w:rsidP="003B7746">
      <w:pPr>
        <w:spacing w:line="360" w:lineRule="auto"/>
        <w:jc w:val="both"/>
        <w:rPr>
          <w:rFonts w:ascii="Lato" w:hAnsi="Lato"/>
        </w:rPr>
      </w:pPr>
      <w:r w:rsidRPr="003B7746">
        <w:rPr>
          <w:rFonts w:ascii="Lato" w:hAnsi="Lato"/>
        </w:rPr>
        <w:t>Etykiety stosowane w branży AGD, podobnie jak w przypadku każdej innej branży muszą zostać dostosowane do potrzeb konkretnego klienta. Podczas produkcji etykiet należy wziąć pod uwagę wymagania, specyfikacje oraz wolumen nadruku, aby na tej podstawie wybrać odpowiednią technologię.</w:t>
      </w:r>
    </w:p>
    <w:p w14:paraId="563158A3" w14:textId="77777777" w:rsidR="003B7746" w:rsidRPr="003B7746" w:rsidRDefault="003B7746" w:rsidP="003B7746">
      <w:pPr>
        <w:spacing w:line="360" w:lineRule="auto"/>
        <w:jc w:val="both"/>
        <w:rPr>
          <w:rFonts w:ascii="Lato" w:hAnsi="Lato"/>
          <w:strike/>
        </w:rPr>
      </w:pPr>
    </w:p>
    <w:p w14:paraId="00000005" w14:textId="77777777" w:rsidR="007A1D97" w:rsidRPr="003B7746" w:rsidRDefault="00D07A7C" w:rsidP="003B7746">
      <w:pPr>
        <w:spacing w:line="360" w:lineRule="auto"/>
        <w:jc w:val="both"/>
        <w:rPr>
          <w:rFonts w:ascii="Lato" w:hAnsi="Lato"/>
        </w:rPr>
      </w:pPr>
      <w:r w:rsidRPr="003B7746">
        <w:rPr>
          <w:rFonts w:ascii="Lato" w:hAnsi="Lato"/>
        </w:rPr>
        <w:t xml:space="preserve">– </w:t>
      </w:r>
      <w:r w:rsidRPr="003B7746">
        <w:rPr>
          <w:rFonts w:ascii="Lato" w:hAnsi="Lato"/>
          <w:i/>
        </w:rPr>
        <w:t>Podczas produkcji etykiet stosowanych w branży AGD istotną rolę odgrywają dla nas informacje dotyczące środowiska, w którym będzie pracować produkt. W zależności od rodzaju i zastosowania etykiety, inne są oczekiwania co do jej funkcjonowania, przyczepności oraz charakterystyki nadruku. W Etisoft dobieramy materiały zgodne z wymaganiami klientów, wybierając rozwiązania zapewniające wytrzymałość, odporność na czynniki zewnętrzne i długotrwałą czytelność nadruku</w:t>
      </w:r>
      <w:r w:rsidRPr="003B7746">
        <w:rPr>
          <w:rFonts w:ascii="Lato" w:hAnsi="Lato"/>
        </w:rPr>
        <w:t xml:space="preserve"> – tłumaczy Mariusz Bielecki, Młodszy Menedżer Produktu w zakresie etykiet i oznaczeń w Etisoft.</w:t>
      </w:r>
    </w:p>
    <w:p w14:paraId="4407A02E" w14:textId="77777777" w:rsidR="003B7746" w:rsidRPr="003B7746" w:rsidRDefault="003B7746" w:rsidP="003B7746">
      <w:pPr>
        <w:spacing w:line="360" w:lineRule="auto"/>
        <w:jc w:val="both"/>
        <w:rPr>
          <w:rFonts w:ascii="Lato" w:hAnsi="Lato"/>
        </w:rPr>
      </w:pPr>
    </w:p>
    <w:p w14:paraId="00000006" w14:textId="77777777" w:rsidR="007A1D97" w:rsidRPr="003B7746" w:rsidRDefault="00D07A7C" w:rsidP="003B7746">
      <w:pPr>
        <w:pStyle w:val="Nagwek3"/>
        <w:spacing w:before="0" w:after="0" w:line="360" w:lineRule="auto"/>
        <w:jc w:val="both"/>
        <w:rPr>
          <w:rFonts w:ascii="Lato" w:hAnsi="Lato"/>
          <w:sz w:val="24"/>
          <w:szCs w:val="24"/>
        </w:rPr>
      </w:pPr>
      <w:bookmarkStart w:id="2" w:name="_9inm2tac5oty" w:colFirst="0" w:colLast="0"/>
      <w:bookmarkEnd w:id="2"/>
      <w:r w:rsidRPr="003B7746">
        <w:rPr>
          <w:rFonts w:ascii="Lato" w:hAnsi="Lato"/>
          <w:sz w:val="24"/>
          <w:szCs w:val="24"/>
        </w:rPr>
        <w:t>Etykiety energetyczne</w:t>
      </w:r>
    </w:p>
    <w:p w14:paraId="00000007" w14:textId="77777777" w:rsidR="007A1D97" w:rsidRPr="003B7746" w:rsidRDefault="00D07A7C" w:rsidP="003B7746">
      <w:pPr>
        <w:spacing w:line="360" w:lineRule="auto"/>
        <w:jc w:val="both"/>
        <w:rPr>
          <w:rFonts w:ascii="Lato" w:hAnsi="Lato"/>
        </w:rPr>
      </w:pPr>
      <w:r w:rsidRPr="003B7746">
        <w:rPr>
          <w:rFonts w:ascii="Lato" w:hAnsi="Lato"/>
        </w:rPr>
        <w:t>Etykiety energetyczne to specyficzny rodzaj etykiet marketingowych, których celem jest przekazanie informacji o klasie energetycznej produktu. Zawierają informacje umożliwiające klientom podejmowanie świadomych decyzji dotyczących zakupu produktów energooszczędnych i przyjaznych środowisku.</w:t>
      </w:r>
    </w:p>
    <w:p w14:paraId="48F24C2A" w14:textId="77777777" w:rsidR="003B7746" w:rsidRPr="003B7746" w:rsidRDefault="003B7746" w:rsidP="003B7746">
      <w:pPr>
        <w:spacing w:line="360" w:lineRule="auto"/>
        <w:jc w:val="both"/>
        <w:rPr>
          <w:rFonts w:ascii="Lato" w:hAnsi="Lato"/>
        </w:rPr>
      </w:pPr>
    </w:p>
    <w:p w14:paraId="00000008" w14:textId="7E69B1C5" w:rsidR="007A1D97" w:rsidRPr="003B7746" w:rsidRDefault="00D07A7C" w:rsidP="003B7746">
      <w:pPr>
        <w:spacing w:line="360" w:lineRule="auto"/>
        <w:jc w:val="both"/>
        <w:rPr>
          <w:rFonts w:ascii="Lato" w:hAnsi="Lato"/>
        </w:rPr>
      </w:pPr>
      <w:r w:rsidRPr="003B7746">
        <w:rPr>
          <w:rFonts w:ascii="Lato" w:hAnsi="Lato"/>
        </w:rPr>
        <w:t xml:space="preserve">– </w:t>
      </w:r>
      <w:r w:rsidRPr="003B7746">
        <w:rPr>
          <w:rFonts w:ascii="Lato" w:hAnsi="Lato"/>
          <w:i/>
        </w:rPr>
        <w:t>Etykiety energetyczne muszą być wykonane zgodnie z wytycznymi unijnymi oraz innymi normami regionalnymi, a ich obecność na produktach AGD jest obligatoryjna. Etisoft jako producent etykiet energetycznych dostarcza oznakowania zgodne z wytycznymi Unii Europejskiej przy zachowaniu najwyższej estetyki i jakości wykonania</w:t>
      </w:r>
      <w:r w:rsidR="003B7746" w:rsidRPr="003B7746">
        <w:rPr>
          <w:rFonts w:ascii="Lato" w:hAnsi="Lato"/>
          <w:i/>
        </w:rPr>
        <w:t xml:space="preserve"> </w:t>
      </w:r>
      <w:r w:rsidRPr="003B7746">
        <w:rPr>
          <w:rFonts w:ascii="Lato" w:hAnsi="Lato"/>
        </w:rPr>
        <w:t>– wyjaśnia ekspert z Etisoft.</w:t>
      </w:r>
    </w:p>
    <w:p w14:paraId="24D6EE04" w14:textId="77777777" w:rsidR="003B7746" w:rsidRPr="003B7746" w:rsidRDefault="003B7746" w:rsidP="003B7746">
      <w:pPr>
        <w:spacing w:line="360" w:lineRule="auto"/>
        <w:jc w:val="both"/>
        <w:rPr>
          <w:rFonts w:ascii="Lato" w:hAnsi="Lato"/>
        </w:rPr>
      </w:pPr>
    </w:p>
    <w:p w14:paraId="00000009" w14:textId="77777777" w:rsidR="007A1D97" w:rsidRPr="003B7746" w:rsidRDefault="00D07A7C" w:rsidP="003B7746">
      <w:pPr>
        <w:pStyle w:val="Nagwek3"/>
        <w:spacing w:before="0" w:after="0" w:line="360" w:lineRule="auto"/>
        <w:jc w:val="both"/>
        <w:rPr>
          <w:rFonts w:ascii="Lato" w:hAnsi="Lato"/>
          <w:sz w:val="24"/>
          <w:szCs w:val="24"/>
        </w:rPr>
      </w:pPr>
      <w:bookmarkStart w:id="3" w:name="_5dnj5kqi03dj" w:colFirst="0" w:colLast="0"/>
      <w:bookmarkEnd w:id="3"/>
      <w:r w:rsidRPr="003B7746">
        <w:rPr>
          <w:rFonts w:ascii="Lato" w:hAnsi="Lato"/>
          <w:sz w:val="24"/>
          <w:szCs w:val="24"/>
        </w:rPr>
        <w:t>Etykiety informacyjne</w:t>
      </w:r>
    </w:p>
    <w:p w14:paraId="0000000A" w14:textId="77777777" w:rsidR="007A1D97" w:rsidRPr="003B7746" w:rsidRDefault="00D07A7C" w:rsidP="003B7746">
      <w:pPr>
        <w:spacing w:line="360" w:lineRule="auto"/>
        <w:jc w:val="both"/>
        <w:rPr>
          <w:rFonts w:ascii="Lato" w:hAnsi="Lato"/>
        </w:rPr>
      </w:pPr>
      <w:r w:rsidRPr="003B7746">
        <w:rPr>
          <w:rFonts w:ascii="Lato" w:hAnsi="Lato"/>
        </w:rPr>
        <w:t>Etykiety informacyjne zawierają najważniejsze dla użytkownika informacje o produkcie. Mogą mieć postać etykiet samoprzylepnych oraz przywieszek. Etykiety informacyjne mają na celu czytelne i jasne przekazanie informacji niezbędnych dla prawidłowego działania urządzenia. Funkcjonują jako schematy ideowe, instrukcje montażu, instrukcje obsługi czy opisy. Kolorowy nadruk w postaci tekstu, grafiki czy piktogramów gwarantuje zrozumiały przekaz zgodnie z wymaganiami branżowymi.</w:t>
      </w:r>
    </w:p>
    <w:p w14:paraId="15EEE8B0" w14:textId="77777777" w:rsidR="003B7746" w:rsidRPr="003B7746" w:rsidRDefault="003B7746" w:rsidP="003B7746">
      <w:pPr>
        <w:spacing w:line="360" w:lineRule="auto"/>
        <w:jc w:val="both"/>
        <w:rPr>
          <w:rFonts w:ascii="Lato" w:hAnsi="Lato"/>
          <w:sz w:val="20"/>
          <w:szCs w:val="20"/>
        </w:rPr>
      </w:pPr>
    </w:p>
    <w:p w14:paraId="0000000B" w14:textId="77777777" w:rsidR="007A1D97" w:rsidRPr="003B7746" w:rsidRDefault="00D07A7C" w:rsidP="003B7746">
      <w:pPr>
        <w:pStyle w:val="Nagwek3"/>
        <w:spacing w:before="0" w:after="0" w:line="360" w:lineRule="auto"/>
        <w:jc w:val="both"/>
        <w:rPr>
          <w:rFonts w:ascii="Lato" w:hAnsi="Lato"/>
          <w:sz w:val="24"/>
          <w:szCs w:val="24"/>
        </w:rPr>
      </w:pPr>
      <w:bookmarkStart w:id="4" w:name="_3c83t4h2998" w:colFirst="0" w:colLast="0"/>
      <w:bookmarkEnd w:id="4"/>
      <w:r w:rsidRPr="003B7746">
        <w:rPr>
          <w:rFonts w:ascii="Lato" w:hAnsi="Lato"/>
          <w:sz w:val="24"/>
          <w:szCs w:val="24"/>
        </w:rPr>
        <w:t>Etykiety produktowe</w:t>
      </w:r>
    </w:p>
    <w:p w14:paraId="0000000C" w14:textId="77777777" w:rsidR="007A1D97" w:rsidRPr="003B7746" w:rsidRDefault="00D07A7C" w:rsidP="003B7746">
      <w:pPr>
        <w:spacing w:line="360" w:lineRule="auto"/>
        <w:jc w:val="both"/>
        <w:rPr>
          <w:rFonts w:ascii="Lato" w:hAnsi="Lato"/>
        </w:rPr>
      </w:pPr>
      <w:r w:rsidRPr="003B7746">
        <w:rPr>
          <w:rFonts w:ascii="Lato" w:hAnsi="Lato"/>
        </w:rPr>
        <w:t>Etykiety produktowe stosuje się w celu właściwego oznaczenia produktu. Naklejane są najczęściej bezpośrednio na produkt lub jego opakowanie. Przeważnie przyjmują postać etykiet papierowych i foliowych z kolorowym nadrukiem. Etykiety produktowe zawierają informacje takie jak: nazwa producenta i produktu, logo, data produkcji, kod kreskowy itd. W wielu przypadkach spełniają rolę zarówno etykiety opisowej, jak i kolorowej etykiety marketingowej, stosowanej w celu właściwego rozpoznania produktu i marki przez konsumenta.</w:t>
      </w:r>
    </w:p>
    <w:p w14:paraId="75EE8F55" w14:textId="77777777" w:rsidR="003B7746" w:rsidRPr="003B7746" w:rsidRDefault="003B7746" w:rsidP="003B7746">
      <w:pPr>
        <w:spacing w:line="360" w:lineRule="auto"/>
        <w:jc w:val="both"/>
        <w:rPr>
          <w:rFonts w:ascii="Lato" w:hAnsi="Lato"/>
        </w:rPr>
      </w:pPr>
    </w:p>
    <w:p w14:paraId="0000000D" w14:textId="77777777" w:rsidR="007A1D97" w:rsidRPr="003B7746" w:rsidRDefault="00D07A7C" w:rsidP="003B7746">
      <w:pPr>
        <w:pStyle w:val="Nagwek3"/>
        <w:spacing w:before="0" w:after="0" w:line="360" w:lineRule="auto"/>
        <w:jc w:val="both"/>
        <w:rPr>
          <w:rFonts w:ascii="Lato" w:hAnsi="Lato"/>
          <w:sz w:val="24"/>
          <w:szCs w:val="24"/>
        </w:rPr>
      </w:pPr>
      <w:bookmarkStart w:id="5" w:name="_9lfkl1y4ugd4" w:colFirst="0" w:colLast="0"/>
      <w:bookmarkEnd w:id="5"/>
      <w:r w:rsidRPr="003B7746">
        <w:rPr>
          <w:rFonts w:ascii="Lato" w:hAnsi="Lato"/>
          <w:sz w:val="24"/>
          <w:szCs w:val="24"/>
        </w:rPr>
        <w:t>Etykiety ostrzegawcze</w:t>
      </w:r>
    </w:p>
    <w:p w14:paraId="0000000E" w14:textId="77777777" w:rsidR="007A1D97" w:rsidRPr="003B7746" w:rsidRDefault="00D07A7C" w:rsidP="003B7746">
      <w:pPr>
        <w:spacing w:line="360" w:lineRule="auto"/>
        <w:jc w:val="both"/>
        <w:rPr>
          <w:rFonts w:ascii="Lato" w:hAnsi="Lato"/>
        </w:rPr>
      </w:pPr>
      <w:r w:rsidRPr="003B7746">
        <w:rPr>
          <w:rFonts w:ascii="Lato" w:hAnsi="Lato"/>
        </w:rPr>
        <w:t>Etykiety ostrzegawcze sygnalizują ryzyko wystąpienia zagrożeń związanych z nieprawidłowym użytkowaniem produktu lub urządzenia. Oznaczenie produktu etykietą ostrzegawczą jest niejednokrotnie wymagane prawnie. Etykiety ostrzegawcze występują w formie samoprzylepnej etykiety lub przywieszki z nadrukowanymi informacjami o potencjalnym zagrożeniu. Rozmiar etykiety, kolorystyka, wykorzystana grafika czy piktogramy są znormalizowane i zgodne z wymaganiami branżowymi.</w:t>
      </w:r>
    </w:p>
    <w:p w14:paraId="2ED761B0" w14:textId="77777777" w:rsidR="003B7746" w:rsidRPr="003B7746" w:rsidRDefault="003B7746" w:rsidP="003B7746">
      <w:pPr>
        <w:spacing w:line="360" w:lineRule="auto"/>
        <w:jc w:val="both"/>
        <w:rPr>
          <w:rFonts w:ascii="Lato" w:hAnsi="Lato"/>
        </w:rPr>
      </w:pPr>
    </w:p>
    <w:p w14:paraId="0000000F" w14:textId="77777777" w:rsidR="007A1D97" w:rsidRPr="003B7746" w:rsidRDefault="00D07A7C" w:rsidP="003B7746">
      <w:pPr>
        <w:pStyle w:val="Nagwek3"/>
        <w:spacing w:before="0" w:after="0" w:line="360" w:lineRule="auto"/>
        <w:jc w:val="both"/>
        <w:rPr>
          <w:rFonts w:ascii="Lato" w:hAnsi="Lato"/>
          <w:sz w:val="24"/>
          <w:szCs w:val="24"/>
        </w:rPr>
      </w:pPr>
      <w:bookmarkStart w:id="6" w:name="_por72ytulbvh" w:colFirst="0" w:colLast="0"/>
      <w:bookmarkEnd w:id="6"/>
      <w:r w:rsidRPr="003B7746">
        <w:rPr>
          <w:rFonts w:ascii="Lato" w:hAnsi="Lato"/>
          <w:sz w:val="24"/>
          <w:szCs w:val="24"/>
        </w:rPr>
        <w:t>Tabliczki znamionowe</w:t>
      </w:r>
    </w:p>
    <w:p w14:paraId="00000010" w14:textId="77777777" w:rsidR="007A1D97" w:rsidRPr="003B7746" w:rsidRDefault="00D07A7C" w:rsidP="003B7746">
      <w:pPr>
        <w:spacing w:line="360" w:lineRule="auto"/>
        <w:jc w:val="both"/>
        <w:rPr>
          <w:rFonts w:ascii="Lato" w:hAnsi="Lato"/>
        </w:rPr>
      </w:pPr>
      <w:r w:rsidRPr="003B7746">
        <w:rPr>
          <w:rFonts w:ascii="Lato" w:hAnsi="Lato"/>
        </w:rPr>
        <w:t>Tabliczki znamionowe zawierają najważniejsze dane o urządzeniu, producencie oraz parametrach technicznych, takie jak nazwa urządzenia, logo producenta, numer seryjny czy rok produkcji, a także parametry znamionowe: moc znamionową, napięcie zasilające, moc grzałki, wymiary, pojemność, certyfikat bezpieczeństwa. Zawartość tabliczki znamionowej jest określona przepisami. Ważną cechą tabliczek znamionowych jest ich trwałość, odporność na wodę, detergenty, brud, kurz i zarysowania. Dobór materiałów oraz technologii nadruku powinien zostać dostosowany do wymagań klientów.</w:t>
      </w:r>
    </w:p>
    <w:p w14:paraId="00000011" w14:textId="77777777" w:rsidR="007A1D97" w:rsidRPr="003B7746" w:rsidRDefault="007A1D97" w:rsidP="003B7746">
      <w:pPr>
        <w:spacing w:line="360" w:lineRule="auto"/>
        <w:jc w:val="both"/>
        <w:rPr>
          <w:rFonts w:ascii="Lato" w:hAnsi="Lato"/>
        </w:rPr>
      </w:pPr>
    </w:p>
    <w:p w14:paraId="00000012" w14:textId="77777777" w:rsidR="007A1D97" w:rsidRDefault="00D07A7C" w:rsidP="003B7746">
      <w:pPr>
        <w:spacing w:line="360" w:lineRule="auto"/>
        <w:jc w:val="both"/>
        <w:rPr>
          <w:rFonts w:ascii="Lato" w:hAnsi="Lato"/>
        </w:rPr>
      </w:pPr>
      <w:r w:rsidRPr="003B7746">
        <w:rPr>
          <w:rFonts w:ascii="Lato" w:hAnsi="Lato"/>
        </w:rPr>
        <w:t>W złożonym i unormowanym środowisku przemysłowym wykorzystywanie prawidłowych etykiet stanowi konieczność we wszystkich etapach procesu produkcyjnego. Uwzględnienie indywidualnych potrzeb oraz specyfikacji zlecenia pozwala stworzyć praktyczne, wytrzymałe i trwałe rozwiązanie, spełniające wysokie wymagania stawiane branży AGD.</w:t>
      </w:r>
    </w:p>
    <w:p w14:paraId="5D2B55B3" w14:textId="77777777" w:rsidR="003B7746" w:rsidRDefault="003B7746" w:rsidP="003B7746">
      <w:pPr>
        <w:spacing w:line="360" w:lineRule="auto"/>
        <w:jc w:val="both"/>
        <w:rPr>
          <w:rFonts w:ascii="Lato" w:hAnsi="Lato"/>
        </w:rPr>
      </w:pPr>
    </w:p>
    <w:p w14:paraId="6D0B8220" w14:textId="77777777" w:rsidR="003B7746" w:rsidRDefault="003B7746" w:rsidP="003B7746">
      <w:pPr>
        <w:spacing w:line="360" w:lineRule="auto"/>
        <w:jc w:val="both"/>
        <w:rPr>
          <w:rFonts w:ascii="Lato" w:hAnsi="Lato"/>
        </w:rPr>
      </w:pPr>
    </w:p>
    <w:p w14:paraId="1AA82287" w14:textId="77777777" w:rsidR="003B7746" w:rsidRPr="002B2680" w:rsidRDefault="003B7746" w:rsidP="003B7746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Kontakt dla mediów:</w:t>
      </w:r>
    </w:p>
    <w:p w14:paraId="3F4145BF" w14:textId="77777777" w:rsidR="003B7746" w:rsidRPr="002B2680" w:rsidRDefault="003B7746" w:rsidP="003B7746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Małgorzata Knapik-Klata</w:t>
      </w:r>
    </w:p>
    <w:p w14:paraId="461D8CC6" w14:textId="77777777" w:rsidR="003B7746" w:rsidRPr="002B2680" w:rsidRDefault="003B7746" w:rsidP="003B7746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PR Manager</w:t>
      </w:r>
    </w:p>
    <w:p w14:paraId="76AE6058" w14:textId="77777777" w:rsidR="003B7746" w:rsidRPr="002B2680" w:rsidRDefault="003B7746" w:rsidP="003B7746">
      <w:pPr>
        <w:spacing w:line="240" w:lineRule="auto"/>
        <w:rPr>
          <w:rFonts w:ascii="Lato" w:hAnsi="Lato"/>
        </w:rPr>
      </w:pPr>
      <w:hyperlink r:id="rId6" w:history="1">
        <w:r w:rsidRPr="002B2680">
          <w:rPr>
            <w:rStyle w:val="Hipercze"/>
            <w:rFonts w:ascii="Lato" w:hAnsi="Lato"/>
          </w:rPr>
          <w:t>m.knapik-klata@commplace.com.pl</w:t>
        </w:r>
      </w:hyperlink>
    </w:p>
    <w:p w14:paraId="1AB2F6B3" w14:textId="69347D70" w:rsidR="003B7746" w:rsidRPr="002B2680" w:rsidRDefault="003B7746" w:rsidP="003B7746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+ 48 509 986</w:t>
      </w:r>
      <w:r>
        <w:rPr>
          <w:rFonts w:ascii="Lato" w:hAnsi="Lato"/>
        </w:rPr>
        <w:t> </w:t>
      </w:r>
      <w:r w:rsidRPr="002B2680">
        <w:rPr>
          <w:rFonts w:ascii="Lato" w:hAnsi="Lato"/>
        </w:rPr>
        <w:t>984</w:t>
      </w:r>
    </w:p>
    <w:p w14:paraId="2FF665B2" w14:textId="77777777" w:rsidR="003B7746" w:rsidRPr="003B7746" w:rsidRDefault="003B7746" w:rsidP="003B7746">
      <w:pPr>
        <w:spacing w:line="360" w:lineRule="auto"/>
        <w:jc w:val="both"/>
        <w:rPr>
          <w:rFonts w:ascii="Lato" w:hAnsi="Lato"/>
        </w:rPr>
      </w:pPr>
    </w:p>
    <w:sectPr w:rsidR="003B7746" w:rsidRPr="003B7746" w:rsidSect="003B7746">
      <w:headerReference w:type="default" r:id="rId7"/>
      <w:pgSz w:w="11906" w:h="16838"/>
      <w:pgMar w:top="1418" w:right="1418" w:bottom="1418" w:left="1418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74B31" w14:textId="77777777" w:rsidR="0098679E" w:rsidRDefault="0098679E" w:rsidP="003B7746">
      <w:pPr>
        <w:spacing w:line="240" w:lineRule="auto"/>
      </w:pPr>
      <w:r>
        <w:separator/>
      </w:r>
    </w:p>
  </w:endnote>
  <w:endnote w:type="continuationSeparator" w:id="0">
    <w:p w14:paraId="5E74F925" w14:textId="77777777" w:rsidR="0098679E" w:rsidRDefault="0098679E" w:rsidP="003B77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3FE33" w14:textId="77777777" w:rsidR="0098679E" w:rsidRDefault="0098679E" w:rsidP="003B7746">
      <w:pPr>
        <w:spacing w:line="240" w:lineRule="auto"/>
      </w:pPr>
      <w:r>
        <w:separator/>
      </w:r>
    </w:p>
  </w:footnote>
  <w:footnote w:type="continuationSeparator" w:id="0">
    <w:p w14:paraId="13462B66" w14:textId="77777777" w:rsidR="0098679E" w:rsidRDefault="0098679E" w:rsidP="003B77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33937" w14:textId="77777777" w:rsidR="003B7746" w:rsidRDefault="003B7746" w:rsidP="003B7746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2294C64" wp14:editId="1564740B">
          <wp:simplePos x="0" y="0"/>
          <wp:positionH relativeFrom="column">
            <wp:posOffset>3962400</wp:posOffset>
          </wp:positionH>
          <wp:positionV relativeFrom="paragraph">
            <wp:posOffset>-35560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1" name="Obraz 11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16BCF0" w14:textId="77777777" w:rsidR="003B7746" w:rsidRPr="00FC7C41" w:rsidRDefault="003B7746" w:rsidP="003B7746">
    <w:pPr>
      <w:pStyle w:val="Nagwek"/>
      <w:rPr>
        <w:rFonts w:ascii="Liberation Serif" w:hAnsi="Liberation Serif" w:cs="Mangal"/>
      </w:rPr>
    </w:pPr>
    <w:r>
      <w:t xml:space="preserve">INFORMACJA PRASOWA </w:t>
    </w:r>
    <w:r>
      <w:tab/>
    </w:r>
  </w:p>
  <w:p w14:paraId="605B0160" w14:textId="77777777" w:rsidR="003B7746" w:rsidRDefault="003B7746" w:rsidP="003B7746">
    <w:pPr>
      <w:pStyle w:val="Nagwek"/>
      <w:ind w:firstLine="29"/>
    </w:pPr>
    <w:r>
      <w:tab/>
    </w:r>
  </w:p>
  <w:p w14:paraId="1E50B6F1" w14:textId="77777777" w:rsidR="003B7746" w:rsidRDefault="003B7746" w:rsidP="003B7746">
    <w:pPr>
      <w:pStyle w:val="Nagwek"/>
    </w:pPr>
  </w:p>
  <w:p w14:paraId="1986EC2F" w14:textId="77777777" w:rsidR="003B7746" w:rsidRDefault="003B7746" w:rsidP="003B7746">
    <w:pPr>
      <w:pStyle w:val="Nagwek"/>
    </w:pPr>
  </w:p>
  <w:p w14:paraId="23626E55" w14:textId="77777777" w:rsidR="003B7746" w:rsidRDefault="003B774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D97"/>
    <w:rsid w:val="003B7746"/>
    <w:rsid w:val="00566A37"/>
    <w:rsid w:val="007A1D97"/>
    <w:rsid w:val="0098679E"/>
    <w:rsid w:val="009933C4"/>
    <w:rsid w:val="00D0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6DB2B"/>
  <w15:docId w15:val="{6A561DFC-DCD3-47DD-BFFE-0EA72CEC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A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6A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6A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A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A3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774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746"/>
  </w:style>
  <w:style w:type="paragraph" w:styleId="Stopka">
    <w:name w:val="footer"/>
    <w:basedOn w:val="Normalny"/>
    <w:link w:val="StopkaZnak"/>
    <w:uiPriority w:val="99"/>
    <w:unhideWhenUsed/>
    <w:rsid w:val="003B774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746"/>
  </w:style>
  <w:style w:type="character" w:styleId="Hipercze">
    <w:name w:val="Hyperlink"/>
    <w:basedOn w:val="Domylnaczcionkaakapitu"/>
    <w:uiPriority w:val="99"/>
    <w:unhideWhenUsed/>
    <w:rsid w:val="003B77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650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3</cp:revision>
  <dcterms:created xsi:type="dcterms:W3CDTF">2023-04-27T11:50:00Z</dcterms:created>
  <dcterms:modified xsi:type="dcterms:W3CDTF">2023-05-15T06:26:00Z</dcterms:modified>
</cp:coreProperties>
</file>