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30E1FD4B" w14:textId="6369ECF5" w:rsidR="00A42298" w:rsidRPr="00A42298" w:rsidRDefault="00A42298" w:rsidP="00A42298">
      <w:pPr>
        <w:spacing w:line="360" w:lineRule="auto"/>
        <w:jc w:val="center"/>
        <w:rPr>
          <w:b/>
          <w:bCs/>
        </w:rPr>
      </w:pPr>
      <w:r w:rsidRPr="00A42298">
        <w:rPr>
          <w:b/>
          <w:bCs/>
        </w:rPr>
        <w:t>Rozróżnianie emocji wśród dzieci i dorosłych – kiedy należy podjąć działania korygujące?</w:t>
      </w:r>
    </w:p>
    <w:p w14:paraId="68BF06D4" w14:textId="77777777" w:rsidR="00A42298" w:rsidRPr="00A42298" w:rsidRDefault="00A42298" w:rsidP="00A42298">
      <w:pPr>
        <w:spacing w:line="360" w:lineRule="auto"/>
        <w:jc w:val="both"/>
        <w:rPr>
          <w:b/>
          <w:bCs/>
        </w:rPr>
      </w:pPr>
      <w:r w:rsidRPr="00A42298">
        <w:rPr>
          <w:b/>
          <w:bCs/>
        </w:rPr>
        <w:t>Umiejętność rozróżniania emocji to kluczowy element rozwoju społeczno-emocjonalnego każdego człowieka. Rozpoznawanie i nazywanie emocji, zarówno własnych, jak i cudzych, jest fundamentem budowania zdrowych relacji, radzenia sobie z trudnościami oraz rozwijania empatii. Niestety, nie wszystkie dzieci nabywają te umiejętności w naturalnym tempie. Trudności w tym obszarze mogą skutkować problemami behawioralnymi, wycofaniem społecznym lub trudnościami w nauce. W takich przypadkach kluczowa jest szybka interwencja. Środowisko szkolne – a zwłaszcza nauczyciele i pedagodzy – odgrywają w niej nieocenioną rolę. Dysponując odpowiednimi narzędziami są w stanie wesprzeć proces rozwoju emocjonalnego dzieci i zapobiec problemom w przyszłości.</w:t>
      </w:r>
    </w:p>
    <w:p w14:paraId="0375D207" w14:textId="77777777" w:rsidR="00A42298" w:rsidRPr="00A42298" w:rsidRDefault="00A42298" w:rsidP="00A42298">
      <w:pPr>
        <w:spacing w:line="360" w:lineRule="auto"/>
        <w:jc w:val="both"/>
        <w:rPr>
          <w:b/>
          <w:bCs/>
        </w:rPr>
      </w:pPr>
      <w:r w:rsidRPr="00A42298">
        <w:rPr>
          <w:b/>
          <w:bCs/>
        </w:rPr>
        <w:t>Dlaczego rozróżnianie emocji jest tak ważne?</w:t>
      </w:r>
    </w:p>
    <w:p w14:paraId="5A07164E" w14:textId="77777777" w:rsidR="00A42298" w:rsidRPr="00A42298" w:rsidRDefault="00A42298" w:rsidP="00A42298">
      <w:pPr>
        <w:spacing w:line="360" w:lineRule="auto"/>
        <w:jc w:val="both"/>
      </w:pPr>
      <w:r w:rsidRPr="00A42298">
        <w:t>Rozróżnianie emocji to umiejętność świadomego identyfikowania i nazywania odczuwanych stanów emocjonalnych, takich jak radość, smutek, złość czy lęk. – Zdobywanie tej umiejętności jest procesem stopniowym, który zaczyna się już w dzieciństwie i rozwija przez całe życie. Dzieci uczą się rozpoznawania emocji przez obserwację dorosłych, ich reakcji oraz tego, jak nazywają swoje uczucia. Stopniowo same zaczynają rozumieć, jakie emocje odczuwają w różnych sytuacjach oraz uczą się ich wyrażania i kontrolowania. – tłumaczy psycholog Joanna Szulc, redaktorka w wydawnictwie Nowa Era.</w:t>
      </w:r>
    </w:p>
    <w:p w14:paraId="5CEF9E47" w14:textId="77777777" w:rsidR="00A42298" w:rsidRPr="00A42298" w:rsidRDefault="00A42298" w:rsidP="00A42298">
      <w:pPr>
        <w:spacing w:line="360" w:lineRule="auto"/>
        <w:jc w:val="both"/>
      </w:pPr>
      <w:r w:rsidRPr="00A42298">
        <w:t>Rozróżnianie emocji odgrywa kluczową rolę w wielu aspektach życia. Pomaga w budowaniu relacji z innymi ludźmi, ponieważ pozwala na empatyczne zrozumienie ich stanów emocjonalnych. Umożliwia również lepsze zrozumienie własnych potrzeb i granic, co jest niezbędne w radzeniu sobie ze stresem i rozwiązywaniu konfliktów. Dzieci, które mają rozwiniętą umiejętność rozpoznawania emocji, łatwiej przystosowują się do życia społecznego i rzadziej doświadczają trudności związanych z zachowaniem.</w:t>
      </w:r>
    </w:p>
    <w:p w14:paraId="6F97F1DE" w14:textId="77777777" w:rsidR="00A42298" w:rsidRPr="00A42298" w:rsidRDefault="00A42298" w:rsidP="00A42298">
      <w:pPr>
        <w:spacing w:line="360" w:lineRule="auto"/>
        <w:jc w:val="both"/>
        <w:rPr>
          <w:b/>
          <w:bCs/>
        </w:rPr>
      </w:pPr>
      <w:r w:rsidRPr="00A42298">
        <w:rPr>
          <w:b/>
          <w:bCs/>
        </w:rPr>
        <w:t>Rola placówek oświatowych w rozwoju emocjonalnym dzieci</w:t>
      </w:r>
    </w:p>
    <w:p w14:paraId="3326B6F4" w14:textId="77777777" w:rsidR="00A42298" w:rsidRPr="00A42298" w:rsidRDefault="00A42298" w:rsidP="00A42298">
      <w:pPr>
        <w:spacing w:line="360" w:lineRule="auto"/>
        <w:jc w:val="both"/>
      </w:pPr>
      <w:r w:rsidRPr="00A42298">
        <w:t xml:space="preserve">Oprócz środowiska rodzinnego, istotną rolę w rozwoju emocjonalnym dzieci pełnią placówki oświatowe, takie jak przedszkola i szkoły. Są one miejscem, gdzie dzieci nie tylko zdobywają wiedzę, ale również uczą się funkcjonować w grupie, rozwiązywać konflikty i wyrażać swoje emocje w zdrowy sposób. Nauczyciele i pedagodzy mają za zadanie wspierać dzieci w rozwoju emocjonalnym i społecznym, a także monitorować, czy rozwój ten przebiega prawidłowo. </w:t>
      </w:r>
    </w:p>
    <w:p w14:paraId="6F45784B" w14:textId="77777777" w:rsidR="00A42298" w:rsidRPr="00A42298" w:rsidRDefault="00A42298" w:rsidP="00A42298">
      <w:pPr>
        <w:spacing w:line="360" w:lineRule="auto"/>
        <w:jc w:val="both"/>
      </w:pPr>
      <w:r w:rsidRPr="00A42298">
        <w:t xml:space="preserve">– To duża odpowiedzialność. Z myślą o wsparciu w tym zadaniu specjalistów i nauczycieli, powstała platforma </w:t>
      </w:r>
      <w:proofErr w:type="spellStart"/>
      <w:r w:rsidRPr="00A42298">
        <w:t>eduSensus</w:t>
      </w:r>
      <w:proofErr w:type="spellEnd"/>
      <w:r w:rsidRPr="00A42298">
        <w:t xml:space="preserve">, specjalistyczne rozwiązanie online, które można dopasować do indywidualnych potrzeb uczniów. – mówi Joanna </w:t>
      </w:r>
      <w:proofErr w:type="spellStart"/>
      <w:r w:rsidRPr="00A42298">
        <w:t>Elmanowska</w:t>
      </w:r>
      <w:proofErr w:type="spellEnd"/>
      <w:r w:rsidRPr="00A42298">
        <w:t xml:space="preserve"> z wydawnictwa Nowa Era, w którym odpowiada za </w:t>
      </w:r>
      <w:r w:rsidRPr="00A42298">
        <w:lastRenderedPageBreak/>
        <w:t xml:space="preserve">rozwój produktów multimedialnych przeznaczonych dla nauczycieli i specjalistów do pracy z dziećmi ze specjalnymi potrzebami edukacyjnymi. – Platforma zawiera obfity zbiór różnego typu zasobów, ale daje także możliwość stworzenia własnych, w zależności od preferencji. </w:t>
      </w:r>
      <w:proofErr w:type="spellStart"/>
      <w:r w:rsidRPr="00A42298">
        <w:t>EduSensus</w:t>
      </w:r>
      <w:proofErr w:type="spellEnd"/>
      <w:r w:rsidRPr="00A42298">
        <w:t xml:space="preserve"> jest narzędziem, które umożliwia nauczycielom budowanie przyjaznego środowiska do nauki emocji, jednocześnie pomagając im efektywnie wspierać dzieci w ich drodze do lepszego rozumienia siebie i innych. – konkluduje.</w:t>
      </w:r>
    </w:p>
    <w:p w14:paraId="5724C44A" w14:textId="77777777" w:rsidR="00A42298" w:rsidRPr="00A42298" w:rsidRDefault="00A42298" w:rsidP="00A42298">
      <w:pPr>
        <w:spacing w:line="360" w:lineRule="auto"/>
        <w:jc w:val="both"/>
      </w:pPr>
      <w:r w:rsidRPr="00A42298">
        <w:t>Dzięki takim narzędziom jak karty pracy, filmy, ćwiczenia multimedialne i ćwiczenia z kamerą, nauczyciele i pedagodzy mogą dostosować program nauczania do unikalnych potrzeb każdego dziecka. Karty pracy pomagają w indywidualnej pracy nad rozpoznawaniem emocji i umiejętnościami społecznymi, filmy edukacyjne przedstawiają dzieciom różne scenariusze emocjonalne, a ćwiczenia multimedialne angażują je w naukę w sposób interaktywny i atrakcyjny. Co więcej, ćwiczenia z kamerą pozwalają dzieciom zobaczyć siebie i swoje reakcje, co wspiera rozwój samoświadomości emocjonalnej i wzmacnia umiejętność nazywania emocji.</w:t>
      </w:r>
    </w:p>
    <w:p w14:paraId="388B2C11" w14:textId="77777777" w:rsidR="00A42298" w:rsidRPr="00A42298" w:rsidRDefault="00A42298" w:rsidP="00A42298">
      <w:pPr>
        <w:spacing w:line="360" w:lineRule="auto"/>
        <w:jc w:val="both"/>
        <w:rPr>
          <w:b/>
          <w:bCs/>
        </w:rPr>
      </w:pPr>
      <w:r w:rsidRPr="00A42298">
        <w:rPr>
          <w:b/>
          <w:bCs/>
        </w:rPr>
        <w:t>Kiedy należy podjąć działania korygujące u dzieci, a kiedy u dorosłych?</w:t>
      </w:r>
    </w:p>
    <w:p w14:paraId="4E265234" w14:textId="77777777" w:rsidR="00A42298" w:rsidRPr="00A42298" w:rsidRDefault="00A42298" w:rsidP="00A42298">
      <w:pPr>
        <w:spacing w:line="360" w:lineRule="auto"/>
        <w:jc w:val="both"/>
      </w:pPr>
      <w:r w:rsidRPr="00A42298">
        <w:t>W przypadku dzieci wczesne rozpoznawanie ewentualnych problemów z identyfikacją emocji ma kluczowe znaczenie. Sygnały, które mogą wskazywać na konieczność podjęcia działań korygujących, obejmują trudności w wyrażaniu emocji, agresywne zachowania, nadmierne wycofanie lub brak umiejętności reagowania na emocje innych osób. W takich przypadkach warto zwrócić się do specjalistów – psychologów dziecięcych czy pedagogów – którzy mogą przeprowadzić diagnostykę i zaproponować odpowiednie wsparcie.</w:t>
      </w:r>
    </w:p>
    <w:p w14:paraId="2F2C806A" w14:textId="77777777" w:rsidR="00A42298" w:rsidRPr="00A42298" w:rsidRDefault="00A42298" w:rsidP="00A42298">
      <w:pPr>
        <w:spacing w:line="360" w:lineRule="auto"/>
        <w:jc w:val="both"/>
      </w:pPr>
      <w:r w:rsidRPr="00A42298">
        <w:t>– Niezwykle ważne jest to, aby działania korygujące miały charakter wsparcia, a nie kary. Dziecko, które ma trudności z rozróżnianiem emocji, nie powinno czuć się oceniane czy stygmatyzowane. Celem działań korygujących jest zapewnienie mu narzędzi, które pomogą w lepszym rozumieniu siebie i innych, a tym samym poprawią jego codzienne funkcjonowanie i relacje społeczne. – podkreśla psycholog Joanna Szulc.</w:t>
      </w:r>
    </w:p>
    <w:p w14:paraId="59472F15" w14:textId="77777777" w:rsidR="00A42298" w:rsidRPr="00A42298" w:rsidRDefault="00A42298" w:rsidP="00A42298">
      <w:pPr>
        <w:spacing w:line="360" w:lineRule="auto"/>
        <w:jc w:val="both"/>
      </w:pPr>
      <w:r w:rsidRPr="00A42298">
        <w:t>Dorośli również mogą potrzebować wsparcia w zakresie rozpoznawania i zarządzania emocjami, zwłaszcza gdy trudności te wpływają negatywnie na ich codzienne życie i relacje. Do głównych sygnałów, że dorosły potrzebuje działań korygujących w zakresie emocji, należą częste konflikty interpersonalne, trudności w wyrażaniu lub kontrolowaniu emocji, chroniczny stres i wyczerpanie emocjonalne.</w:t>
      </w:r>
    </w:p>
    <w:p w14:paraId="1AE62AE6" w14:textId="77777777" w:rsidR="00A42298" w:rsidRPr="00A42298" w:rsidRDefault="00A42298" w:rsidP="00A42298">
      <w:pPr>
        <w:spacing w:line="360" w:lineRule="auto"/>
        <w:jc w:val="both"/>
      </w:pPr>
      <w:r w:rsidRPr="00A42298">
        <w:t xml:space="preserve">Są sytuacje, w których trudności w rozpoznawaniu emocji przybierają formę kliniczną i wymagają interwencji specjalisty. W przypadku dzieci, zaburzenia emocjonalne, takie jak zaburzenia lękowe, </w:t>
      </w:r>
      <w:r w:rsidRPr="00A42298">
        <w:lastRenderedPageBreak/>
        <w:t>depresja czy problemy z zachowaniem, mogą być wskazówką do diagnozy w poradni psychologiczno-pedagogicznej. W przypadku dorosłych, trudności w kontrolowaniu emocji mogą prowadzić do problemów psychicznych, takich jak depresja, zaburzenia lękowe czy zaburzenia osobowości. W takich sytuacjach, wsparcie psychologiczne lub terapeutyczne jest nie tylko pomocne, ale wręcz niezbędne.</w:t>
      </w:r>
    </w:p>
    <w:p w14:paraId="0B086D1C" w14:textId="77777777" w:rsidR="00A42298" w:rsidRPr="00A42298" w:rsidRDefault="00A42298" w:rsidP="00A42298">
      <w:pPr>
        <w:spacing w:line="360" w:lineRule="auto"/>
        <w:jc w:val="both"/>
        <w:rPr>
          <w:b/>
          <w:bCs/>
        </w:rPr>
      </w:pPr>
      <w:r w:rsidRPr="00A42298">
        <w:rPr>
          <w:b/>
          <w:bCs/>
        </w:rPr>
        <w:t>Warto dbać o zdrowie emocjonalne</w:t>
      </w:r>
    </w:p>
    <w:p w14:paraId="5D4E7D73" w14:textId="77777777" w:rsidR="00A42298" w:rsidRPr="00A42298" w:rsidRDefault="00A42298" w:rsidP="00A42298">
      <w:pPr>
        <w:spacing w:line="360" w:lineRule="auto"/>
        <w:jc w:val="both"/>
      </w:pPr>
      <w:r w:rsidRPr="00A42298">
        <w:t xml:space="preserve">Cennym źródłem informacji rodziców i wychowawców jest ścieżka terapeutyczna Praca z emocjami na platformie eduSensus.pl. Autorki - Marta Zaremba – polonistka, redaktorka merytoryczna, autorka publikacji m.in. Historia czerwonego kameleona oraz Katarzyna </w:t>
      </w:r>
      <w:proofErr w:type="spellStart"/>
      <w:r w:rsidRPr="00A42298">
        <w:t>Sirak</w:t>
      </w:r>
      <w:proofErr w:type="spellEnd"/>
      <w:r w:rsidRPr="00A42298">
        <w:t xml:space="preserve"> – pedagog specjalny, redaktorka merytoryczna, autorka publikacji dedykowanych do pracy terapeutycznej z uczniem – podkreślają, że wielu uczniów w młodszym wieku szkolnym nie radzi sobie z nową sytuacją, relacjami w grupie, sytuacją porażki i nie potrafi mówić o tym, co czuje i przeżywa. Celem ścieżki jest wprowadzenie w świat EMOCJI. Dzieci uczą się rozpoznawania i nazywania podstawowych emocji takich jak: radość, smutek, złość czy strach. Jest to szczególnie ważne, gdy pracujemy terapeutycznie z dziećmi ze spektrum autyzmu. Przy planowaniu tej ścieżki zaproponowano zadania przygotowujące uczniów na to, jak radzić sobie ze złością, smutkiem, odrzuceniem, reagowaniem w trudnych sytuacjach, np. spóźnienie na zajęcia, przegrywanie.</w:t>
      </w:r>
    </w:p>
    <w:p w14:paraId="272F7A0C" w14:textId="77777777" w:rsidR="00A42298" w:rsidRPr="00A42298" w:rsidRDefault="00A42298" w:rsidP="00A42298">
      <w:pPr>
        <w:spacing w:line="360" w:lineRule="auto"/>
        <w:jc w:val="both"/>
      </w:pPr>
      <w:r w:rsidRPr="00A42298">
        <w:t xml:space="preserve">Zainteresowanych tematyką trudnych emocji, z agresją w tle, odsyłamy do retransmisji konferencji </w:t>
      </w:r>
      <w:proofErr w:type="spellStart"/>
      <w:r w:rsidRPr="00A42298">
        <w:t>eduSensus</w:t>
      </w:r>
      <w:proofErr w:type="spellEnd"/>
      <w:r w:rsidRPr="00A42298">
        <w:t xml:space="preserve"> DAY, podczas której temu obszarowi poświęcono jeden z bloków tematycznych: https://youtu.be/Usa9T7tobJM.  </w:t>
      </w:r>
    </w:p>
    <w:p w14:paraId="75104B6B" w14:textId="77777777" w:rsidR="00A42298" w:rsidRDefault="00A42298" w:rsidP="00FA4B8F">
      <w:pPr>
        <w:spacing w:line="360" w:lineRule="auto"/>
        <w:jc w:val="both"/>
        <w:rPr>
          <w:b/>
          <w:bCs/>
        </w:rPr>
      </w:pPr>
    </w:p>
    <w:p w14:paraId="1267A47D" w14:textId="4F7FCE0B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9BF9E" w14:textId="77777777" w:rsidR="004E0F5A" w:rsidRDefault="004E0F5A">
      <w:pPr>
        <w:spacing w:after="0" w:line="240" w:lineRule="auto"/>
      </w:pPr>
      <w:r>
        <w:separator/>
      </w:r>
    </w:p>
  </w:endnote>
  <w:endnote w:type="continuationSeparator" w:id="0">
    <w:p w14:paraId="5ED37419" w14:textId="77777777" w:rsidR="004E0F5A" w:rsidRDefault="004E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7A5EC" w14:textId="77777777" w:rsidR="004E0F5A" w:rsidRDefault="004E0F5A">
      <w:pPr>
        <w:spacing w:after="0" w:line="240" w:lineRule="auto"/>
      </w:pPr>
      <w:r>
        <w:separator/>
      </w:r>
    </w:p>
  </w:footnote>
  <w:footnote w:type="continuationSeparator" w:id="0">
    <w:p w14:paraId="1C47492B" w14:textId="77777777" w:rsidR="004E0F5A" w:rsidRDefault="004E0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B3FD5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62849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C4607"/>
    <w:rsid w:val="004D419D"/>
    <w:rsid w:val="004D6BB1"/>
    <w:rsid w:val="004E0F5A"/>
    <w:rsid w:val="004E4173"/>
    <w:rsid w:val="004F4AD4"/>
    <w:rsid w:val="004F5527"/>
    <w:rsid w:val="00501912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11BD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1AF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2298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7657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C296D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6379C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2024-12-04T14:49:00Z</dcterms:created>
  <dcterms:modified xsi:type="dcterms:W3CDTF">2024-12-04T14:49:00Z</dcterms:modified>
</cp:coreProperties>
</file>