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8469B" w14:textId="77777777" w:rsidR="00183648" w:rsidRPr="00183648" w:rsidRDefault="00183648" w:rsidP="00183648">
      <w:pPr>
        <w:jc w:val="both"/>
        <w:rPr>
          <w:b/>
          <w:bCs/>
        </w:rPr>
      </w:pPr>
      <w:r w:rsidRPr="00183648">
        <w:rPr>
          <w:b/>
          <w:bCs/>
        </w:rPr>
        <w:t>Rynek pomp ciepła w Polsce: Analiza odbicia i perspektywy rozwoju</w:t>
      </w:r>
    </w:p>
    <w:p w14:paraId="112D6550" w14:textId="77777777" w:rsidR="00183648" w:rsidRPr="00183648" w:rsidRDefault="00183648" w:rsidP="00183648">
      <w:pPr>
        <w:jc w:val="both"/>
      </w:pPr>
      <w:r w:rsidRPr="00183648">
        <w:t xml:space="preserve">Po trudnym 2024 roku, w którym sprzedaż pomp ciepła spadła o 35%, polski rynek technologii grzewczych notuje wyraźne odbicie. Według danych Polskiej Organizacji Rozwoju Technologii Pomp Ciepła (PORT PC), w pierwszym półroczu 2025 roku sprzedaż wzrosła o 27 procent rok do roku. Równie istotne są wskaźniki satysfakcji użytkowników – badanie SW </w:t>
      </w:r>
      <w:proofErr w:type="spellStart"/>
      <w:r w:rsidRPr="00183648">
        <w:t>Research</w:t>
      </w:r>
      <w:proofErr w:type="spellEnd"/>
      <w:r w:rsidRPr="00183648">
        <w:t xml:space="preserve"> z sierpnia 2025 roku wykazało, że aż 80 procent użytkowników pomp ciepła deklaruje zadowolenie z tego sposobu ogrzewania. Jedynie 5 procent wyraża niezadowolenie, a pozostałe 15 procent nie ma wyraźnego zdania. W badaniu Instytutu Ekonomii Środowiska z kwietnia 2025 roku wyniki są jeszcze lepsze – aż 85 procent respondentów uznało pompy ciepła za optymalne źródło ogrzewania.</w:t>
      </w:r>
    </w:p>
    <w:p w14:paraId="15946463" w14:textId="77777777" w:rsidR="00183648" w:rsidRPr="00183648" w:rsidRDefault="00183648" w:rsidP="00183648">
      <w:pPr>
        <w:jc w:val="both"/>
      </w:pPr>
      <w:r w:rsidRPr="00183648">
        <w:t xml:space="preserve">Szczegółowa analiza badania SW </w:t>
      </w:r>
      <w:proofErr w:type="spellStart"/>
      <w:r w:rsidRPr="00183648">
        <w:t>Research</w:t>
      </w:r>
      <w:proofErr w:type="spellEnd"/>
      <w:r w:rsidRPr="00183648">
        <w:t xml:space="preserve"> wskazuje konkretne czynniki determinujące wysoką akceptację technologii: 84% użytkowników docenia intuicyjność obsługi, 77% podkreśla niezawodność techniczną, a 62% potwierdza przewidywalność kosztów eksploatacji. Co szczególnie istotne – aż 73% badanych zadeklarowało, że przy ponownej decyzji wybrałoby pompę ciepła jako podstawowe źródło ciepła.</w:t>
      </w:r>
    </w:p>
    <w:p w14:paraId="78DBF7E3" w14:textId="77777777" w:rsidR="00183648" w:rsidRPr="00183648" w:rsidRDefault="00183648" w:rsidP="00183648">
      <w:pPr>
        <w:jc w:val="both"/>
        <w:rPr>
          <w:b/>
          <w:bCs/>
        </w:rPr>
      </w:pPr>
      <w:r w:rsidRPr="00183648">
        <w:rPr>
          <w:b/>
          <w:bCs/>
        </w:rPr>
        <w:t>Transformacja struktury rynku w 2025 roku</w:t>
      </w:r>
    </w:p>
    <w:p w14:paraId="29C1BC13" w14:textId="77777777" w:rsidR="00183648" w:rsidRPr="00183648" w:rsidRDefault="00183648" w:rsidP="00183648">
      <w:pPr>
        <w:jc w:val="both"/>
      </w:pPr>
      <w:r w:rsidRPr="00183648">
        <w:t>Rok 2025 charakteryzuje się wyraźną konsolidacją rynku i weryfikacją podmiotów działających w branży. Po okresie napływu urządzeń o nieweryfikowanej jakości, dystrybutorzy i wykonawcy zrestrukturyzowali ofertę produktową. Efektem jest dominacja rozwiązań systemowych, w których producent zapewnia kompletność instalacji: od urządzenia źródłowego, przez prefabrykowane moduły hydrauliczne, po zbiorniki buforowe, przygotowanie ciepłej wody użytkowej i systemy automatyki.</w:t>
      </w:r>
    </w:p>
    <w:p w14:paraId="0858DB14" w14:textId="77777777" w:rsidR="00183648" w:rsidRPr="00183648" w:rsidRDefault="00183648" w:rsidP="00183648">
      <w:pPr>
        <w:jc w:val="both"/>
      </w:pPr>
      <w:r w:rsidRPr="00183648">
        <w:t xml:space="preserve">Jak podkreśla Andrzej Dragan, Manager Działu Pomp Ciepła </w:t>
      </w:r>
      <w:proofErr w:type="spellStart"/>
      <w:r w:rsidRPr="00183648">
        <w:t>Kermi</w:t>
      </w:r>
      <w:proofErr w:type="spellEnd"/>
      <w:r w:rsidRPr="00183648">
        <w:t>: „Rok 2025 uporządkował rynek, eliminując podmioty przypadkowe i wzmacniając pozycję producentów oferujących kompletne rozwiązania. Samo urządzenie przestało być przewagą – dziś liczy się kompleksowy ekosystem: precyzyjne schematy hydrauliczne, intuicyjne procedury uruchomieniowe, zaawansowana automatyka oraz rzeczywiste wsparcie serwisowe."</w:t>
      </w:r>
    </w:p>
    <w:p w14:paraId="53D94E41" w14:textId="77777777" w:rsidR="00183648" w:rsidRPr="00183648" w:rsidRDefault="00183648" w:rsidP="00183648">
      <w:pPr>
        <w:jc w:val="both"/>
        <w:rPr>
          <w:b/>
          <w:bCs/>
        </w:rPr>
      </w:pPr>
      <w:r w:rsidRPr="00183648">
        <w:rPr>
          <w:b/>
          <w:bCs/>
        </w:rPr>
        <w:t>Konstrukcja monoblokowa – analiza przewag technicznych</w:t>
      </w:r>
    </w:p>
    <w:p w14:paraId="529BF219" w14:textId="77777777" w:rsidR="00183648" w:rsidRPr="00183648" w:rsidRDefault="00183648" w:rsidP="00183648">
      <w:pPr>
        <w:jc w:val="both"/>
      </w:pPr>
      <w:r w:rsidRPr="00183648">
        <w:t xml:space="preserve">Pompy ciepła typu monoblok wyłaniają się jako rozwiązanie optymalnie odpowiadające na wymagania współczesnych instalacji grzewczych. Jak wyjaśnia Andrzej Dragan z </w:t>
      </w:r>
      <w:proofErr w:type="spellStart"/>
      <w:r w:rsidRPr="00183648">
        <w:t>Kermi</w:t>
      </w:r>
      <w:proofErr w:type="spellEnd"/>
      <w:r w:rsidRPr="00183648">
        <w:t>: „Hermetycznie zamknięty układ chłodniczy eliminuje ryzyko nieszczelności powstałych podczas montażu i upraszcza procedurę instalacyjną. To przekłada się na redukcję czasu uruchomienia, minimalizację błędów wykonawczych i możliwość realizacji przez instalatorów bez certyfikacji F-gazowej."</w:t>
      </w:r>
    </w:p>
    <w:p w14:paraId="43A384CB" w14:textId="77777777" w:rsidR="00183648" w:rsidRPr="00183648" w:rsidRDefault="00183648" w:rsidP="00183648">
      <w:pPr>
        <w:jc w:val="both"/>
      </w:pPr>
      <w:r w:rsidRPr="00183648">
        <w:t>Fabryczna hermetyzacja obiegu czynnika oznacza eliminację wszystkich połączeń wykonywanych na budowie, co całkowicie eliminuje ryzyko nieszczelności wynikających z błędów lutowania czy zanieczyszczenia układu. Instalacja pompy monoblokowej wymaga kompetencji wyłącznie w zakresie połączeń hydraulicznych, podłączenia elektrycznego i parametryzacji sterownika.</w:t>
      </w:r>
    </w:p>
    <w:p w14:paraId="732A462C" w14:textId="77777777" w:rsidR="00183648" w:rsidRPr="00183648" w:rsidRDefault="00183648" w:rsidP="00183648">
      <w:pPr>
        <w:jc w:val="both"/>
      </w:pPr>
      <w:r w:rsidRPr="00183648">
        <w:rPr>
          <w:b/>
          <w:bCs/>
        </w:rPr>
        <w:t>Parametry czasowe i kosztowe realizacji:</w:t>
      </w:r>
      <w:r w:rsidRPr="00183648">
        <w:t xml:space="preserve"> Typowa instalacja w budynku jednorodzinnym zajmuje 8-12 godzin montażu mechanicznego oraz 2-4 godziny uruchomienia, co daje całkowity czas realizacji 1-2 dni robocze. Całkowity koszt inwestycji jest często niższy od alternatywnych </w:t>
      </w:r>
      <w:r w:rsidRPr="00183648">
        <w:lastRenderedPageBreak/>
        <w:t>rozwiązań z uwagi na redukcję czasu montażu o 30-40%, eliminację konieczności zaangażowania specjalisty z certyfikacją chłodniczą oraz mniejszą liczbę komponentów instalacyjnych.</w:t>
      </w:r>
    </w:p>
    <w:p w14:paraId="37D2EB70" w14:textId="77777777" w:rsidR="00183648" w:rsidRPr="00183648" w:rsidRDefault="00183648" w:rsidP="00183648">
      <w:pPr>
        <w:jc w:val="both"/>
      </w:pPr>
      <w:r w:rsidRPr="00183648">
        <w:t>Fabryczne przygotowanie i testowanie układu chłodniczego gwarantuje optymalne napełnienie czynnikiem roboczym, weryfikację szczelności oraz kalibrację czujników. To minimalizuje rozrzut parametrów między instalacjami i zapewnia powtarzalność charakterystyk grzewczych zgodnych z deklaracją producenta.</w:t>
      </w:r>
    </w:p>
    <w:p w14:paraId="319EFF6E" w14:textId="77777777" w:rsidR="00183648" w:rsidRPr="00183648" w:rsidRDefault="00183648" w:rsidP="00183648">
      <w:pPr>
        <w:jc w:val="both"/>
        <w:rPr>
          <w:b/>
          <w:bCs/>
        </w:rPr>
      </w:pPr>
      <w:r w:rsidRPr="00183648">
        <w:rPr>
          <w:b/>
          <w:bCs/>
        </w:rPr>
        <w:t>Kierunki rozwoju technologicznego – perspektywa 2026</w:t>
      </w:r>
    </w:p>
    <w:p w14:paraId="3BB9ED56" w14:textId="77777777" w:rsidR="00183648" w:rsidRPr="00183648" w:rsidRDefault="00183648" w:rsidP="00183648">
      <w:pPr>
        <w:jc w:val="both"/>
      </w:pPr>
      <w:r w:rsidRPr="00183648">
        <w:t>Analiza trendów wskazuje na kilka kluczowych obszarów rozwoju:</w:t>
      </w:r>
    </w:p>
    <w:p w14:paraId="66D2D5EE" w14:textId="77777777" w:rsidR="00183648" w:rsidRPr="00183648" w:rsidRDefault="00183648" w:rsidP="00183648">
      <w:pPr>
        <w:jc w:val="both"/>
      </w:pPr>
      <w:r w:rsidRPr="00183648">
        <w:rPr>
          <w:b/>
          <w:bCs/>
        </w:rPr>
        <w:t>Optymalizacja parametrów energetycznych:</w:t>
      </w:r>
      <w:r w:rsidRPr="00183648">
        <w:t xml:space="preserve"> Producenci koncentrują się na maksymalizacji efektywności poprzez optymalizację krzywych grzewczych dla niskich temperatur zasilania (35-45°C), rozszerzenie zakresu modulacji mocy (10-100%) oraz zwiększenie sezonowego współczynnika efektywności (SCOP &gt; 5,5 dla pomp gruntowych; SCOP &gt; 4,5 dla pomp powietrznych).</w:t>
      </w:r>
    </w:p>
    <w:p w14:paraId="4165F58F" w14:textId="77777777" w:rsidR="00183648" w:rsidRPr="00183648" w:rsidRDefault="00183648" w:rsidP="00183648">
      <w:pPr>
        <w:jc w:val="both"/>
      </w:pPr>
      <w:r w:rsidRPr="00183648">
        <w:rPr>
          <w:b/>
          <w:bCs/>
        </w:rPr>
        <w:t>Integracja systemów automatyki:</w:t>
      </w:r>
      <w:r w:rsidRPr="00183648">
        <w:t xml:space="preserve"> Zaawansowane systemy sterowania stają się standardem, obejmując zdalne monitorowanie i diagnostykę predykcyjną, integrację z instalacjami fotowoltaicznymi, prognozowanie zapotrzebowania w oparciu o dane meteorologiczne oraz komunikację z inteligentnymi licznikami energii. Pompa ciepła ewoluuje od autonomicznego urządzenia do zintegrowanego elementu systemu zarządzania energią w budynku.</w:t>
      </w:r>
    </w:p>
    <w:p w14:paraId="7F8A5094" w14:textId="77777777" w:rsidR="00183648" w:rsidRPr="00183648" w:rsidRDefault="00183648" w:rsidP="00183648">
      <w:pPr>
        <w:jc w:val="both"/>
      </w:pPr>
      <w:r w:rsidRPr="00183648">
        <w:rPr>
          <w:b/>
          <w:bCs/>
        </w:rPr>
        <w:t>Rozwiązania wielosezonowe:</w:t>
      </w:r>
      <w:r w:rsidRPr="00183648">
        <w:t xml:space="preserve"> Pompy ciepła stają się urządzeniami zapewniającymi ogrzewanie zimą, chłodzenie latem oraz całoroczne przygotowanie ciepłej wody użytkowej. Wzrost częstotliwości fal upałów zwiększa zapotrzebowanie na funkcjonalność chłodzenia, czyniąc z niej standard rynkowy.</w:t>
      </w:r>
    </w:p>
    <w:p w14:paraId="7842319A" w14:textId="77777777" w:rsidR="00183648" w:rsidRPr="00183648" w:rsidRDefault="00183648" w:rsidP="00183648">
      <w:pPr>
        <w:jc w:val="both"/>
      </w:pPr>
      <w:r w:rsidRPr="00183648">
        <w:rPr>
          <w:b/>
          <w:bCs/>
        </w:rPr>
        <w:t>Profesjonalizacja branży:</w:t>
      </w:r>
      <w:r w:rsidRPr="00183648">
        <w:t xml:space="preserve"> Zaostrzenie wymagań regulacyjnych i rozwój technologii wymuszają wzrost kompetencji – certyfikację instalatorów, standaryzację procedur montażowych oraz wdrażanie systemów kontroli jakości realizacji.</w:t>
      </w:r>
    </w:p>
    <w:p w14:paraId="1E75DA42" w14:textId="77777777" w:rsidR="00183648" w:rsidRPr="00183648" w:rsidRDefault="00183648" w:rsidP="00183648">
      <w:pPr>
        <w:jc w:val="both"/>
        <w:rPr>
          <w:b/>
          <w:bCs/>
        </w:rPr>
      </w:pPr>
      <w:r w:rsidRPr="00183648">
        <w:rPr>
          <w:b/>
          <w:bCs/>
        </w:rPr>
        <w:t>Realizacja celów Krajowego Planu Energii i Klimatu</w:t>
      </w:r>
    </w:p>
    <w:p w14:paraId="2A42CC73" w14:textId="77777777" w:rsidR="00183648" w:rsidRPr="00183648" w:rsidRDefault="00183648" w:rsidP="00183648">
      <w:pPr>
        <w:jc w:val="both"/>
      </w:pPr>
      <w:r w:rsidRPr="00183648">
        <w:t>W projekcie Krajowego Planu w dziedzinie Energii i Klimatu założono, że do 2040 roku w Polsce będzie funkcjonować 4 miliony pomp ciepła, osiągając ponad 60-procentowy udział w ogrzewaniu budynków. Realizacja wymaga instalacji średnio 220 tysięcy jednostek rocznie. Analiza wskazuje, że osiągnięcie tych parametrów wymaga kompleksowej strategii:</w:t>
      </w:r>
    </w:p>
    <w:p w14:paraId="5FAA33A3" w14:textId="77777777" w:rsidR="00183648" w:rsidRPr="00183648" w:rsidRDefault="00183648" w:rsidP="00183648">
      <w:pPr>
        <w:jc w:val="both"/>
      </w:pPr>
      <w:r w:rsidRPr="00183648">
        <w:rPr>
          <w:b/>
          <w:bCs/>
        </w:rPr>
        <w:t>Optymalizacja struktur taryfowych:</w:t>
      </w:r>
      <w:r w:rsidRPr="00183648">
        <w:t xml:space="preserve"> Wprowadzenie dedykowanych taryf dla pomp ciepła, umożliwiających elastyczne dostosowanie profilu obciążenia i wykorzystanie okresów niskiego zapotrzebowania na energię. Implementacja taryfy trójstrefowej (G13) z inteligentnymi systemami pomiarowymi.</w:t>
      </w:r>
    </w:p>
    <w:p w14:paraId="1F8BE895" w14:textId="77777777" w:rsidR="00183648" w:rsidRPr="00183648" w:rsidRDefault="00183648" w:rsidP="00183648">
      <w:pPr>
        <w:jc w:val="both"/>
      </w:pPr>
      <w:r w:rsidRPr="00183648">
        <w:rPr>
          <w:b/>
          <w:bCs/>
        </w:rPr>
        <w:t>Strategia edukacyjna i kontrola jakości:</w:t>
      </w:r>
      <w:r w:rsidRPr="00183648">
        <w:t xml:space="preserve"> Rynek wymaga profesjonalnej kampanii przeciwdziałającej dezinformacji oraz wdrożenia standardów weryfikacji jakości wykonania, procedur odbiorowych i certyfikacji kompetencji instalatorów.</w:t>
      </w:r>
    </w:p>
    <w:p w14:paraId="556652FA" w14:textId="77777777" w:rsidR="00183648" w:rsidRPr="00183648" w:rsidRDefault="00183648" w:rsidP="00183648">
      <w:pPr>
        <w:jc w:val="both"/>
      </w:pPr>
      <w:r w:rsidRPr="00183648">
        <w:t xml:space="preserve">Jak podsumowuje Andrzej Dragan z </w:t>
      </w:r>
      <w:proofErr w:type="spellStart"/>
      <w:r w:rsidRPr="00183648">
        <w:t>Kermi</w:t>
      </w:r>
      <w:proofErr w:type="spellEnd"/>
      <w:r w:rsidRPr="00183648">
        <w:t>: „Z jednej strony producenci muszą zapewniać najwyższą jakość urządzeń i prowadzić działania edukacyjne. Z drugiej strony niezbędne są systemowe rozwiązania na poziomie państwa. Wymaga to koordynacji między producentami, dystrybutorami, instalatorami oraz organami administracji."</w:t>
      </w:r>
    </w:p>
    <w:p w14:paraId="518A1929" w14:textId="77777777" w:rsidR="00183648" w:rsidRPr="00183648" w:rsidRDefault="00183648" w:rsidP="00183648">
      <w:pPr>
        <w:jc w:val="both"/>
        <w:rPr>
          <w:b/>
          <w:bCs/>
        </w:rPr>
      </w:pPr>
      <w:r w:rsidRPr="00183648">
        <w:rPr>
          <w:b/>
          <w:bCs/>
        </w:rPr>
        <w:lastRenderedPageBreak/>
        <w:t>Kontekst europejski i wnioski</w:t>
      </w:r>
    </w:p>
    <w:p w14:paraId="39F419A7" w14:textId="77777777" w:rsidR="00183648" w:rsidRPr="00183648" w:rsidRDefault="00183648" w:rsidP="00183648">
      <w:pPr>
        <w:jc w:val="both"/>
      </w:pPr>
      <w:r w:rsidRPr="00183648">
        <w:t>W pierwszym kwartale 2025 roku wzrost sprzedaży pomp ciepła w Szwecji osiągnął 38%, w Niemczech 35%. W Niemczech po raz pierwszy w historii wolumen sprzedaży pomp ciepła przewyższył sprzedaż kotłów gazowych. Badania satysfakcji użytkowników w Europie Zachodniej potwierdzają wysoką akceptację: Wielka Brytania 94%, Francja i Niemcy 91%, Polska 80-85%. Parametry są zbieżne, co potwierdza uniwersalność technologii przy założeniu prawidłowego doboru i wykonania.</w:t>
      </w:r>
    </w:p>
    <w:p w14:paraId="6488FAC0" w14:textId="77777777" w:rsidR="00183648" w:rsidRPr="00183648" w:rsidRDefault="00183648" w:rsidP="00183648">
      <w:pPr>
        <w:jc w:val="both"/>
      </w:pPr>
      <w:r w:rsidRPr="00183648">
        <w:t>Polski rynek przechodzi fazę konsolidacji. Wzrost o 27% oraz wysokie wskaźniki satysfakcji potwierdzają dojrzałość technologiczną. Transformacja struktury rynku – eliminacja podmiotów o niewystarczających kompetencjach i dominacja rozwiązań systemowych – stanowi pozytywny sygnał. Rozwój automatyki, integracja z OZE oraz postęp w konstrukcji monoblokowej otwierają możliwości optymalizacji. Realizacja celu 4 milionów pomp do 2040 roku wymaga jednak kompleksowej strategii państwowej. Rok 2025 zweryfikował potencjał wzrostowy. Decyzje regulacyjne podejmowane w najbliższym okresie zdeterminują, czy potencjał ten zostanie wykorzystany dla transformacji energetycznej Polski.</w:t>
      </w:r>
    </w:p>
    <w:p w14:paraId="1F77DEAD" w14:textId="77777777" w:rsidR="0082078D" w:rsidRPr="00183648" w:rsidRDefault="0082078D"/>
    <w:sectPr w:rsidR="0082078D" w:rsidRPr="00183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48"/>
    <w:rsid w:val="00183648"/>
    <w:rsid w:val="0082078D"/>
    <w:rsid w:val="00E8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C5A19"/>
  <w15:chartTrackingRefBased/>
  <w15:docId w15:val="{2096826A-F882-4012-AE09-A2855F95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648"/>
  </w:style>
  <w:style w:type="paragraph" w:styleId="Nagwek1">
    <w:name w:val="heading 1"/>
    <w:basedOn w:val="Normalny"/>
    <w:next w:val="Normalny"/>
    <w:link w:val="Nagwek1Znak"/>
    <w:uiPriority w:val="9"/>
    <w:qFormat/>
    <w:rsid w:val="00183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3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3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3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3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3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3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3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3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3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36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36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36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36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36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36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3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3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3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3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36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36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36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3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36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36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6464</Characters>
  <Application>Microsoft Office Word</Application>
  <DocSecurity>0</DocSecurity>
  <Lines>53</Lines>
  <Paragraphs>15</Paragraphs>
  <ScaleCrop>false</ScaleCrop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2025-12-08T08:08:00Z</dcterms:created>
  <dcterms:modified xsi:type="dcterms:W3CDTF">2025-12-08T08:09:00Z</dcterms:modified>
</cp:coreProperties>
</file>