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3C9D33E7" w14:textId="77777777" w:rsidR="000D7577" w:rsidRPr="000D7577" w:rsidRDefault="000D7577" w:rsidP="000D7577">
      <w:pPr>
        <w:pStyle w:val="Standard"/>
        <w:spacing w:line="276" w:lineRule="auto"/>
        <w:jc w:val="center"/>
        <w:rPr>
          <w:b/>
          <w:bCs/>
        </w:rPr>
      </w:pPr>
      <w:r w:rsidRPr="000D7577">
        <w:rPr>
          <w:b/>
          <w:bCs/>
        </w:rPr>
        <w:t>Świąteczne trendy kulinarne na świecie – jak sery żółte zyskują nową rolę</w:t>
      </w:r>
    </w:p>
    <w:p w14:paraId="75DCFDDB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Z każdymi nadchodzącymi świętami Bożego Narodzenia i okresem karnawału obserwujemy w kuchniach całego świata fascynujący trend: tradycja spotyka się z nowoczesnością, a znane od wieków smaki nabierają nowej głębi. W tym wyjątkowym sezonie coraz większą rolę odgrywają sery — w tym klasyczne sery żółte — które przestają być jedynie dodatkiem do kanapek czy zapiekanek, a stają się centralnym elementem świątecznych stołów, łącząc smak, komfort i uniwersalność z nowymi pomysłami.</w:t>
      </w:r>
    </w:p>
    <w:p w14:paraId="3A03ABB3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Od Alp po domowe salony: ser na świątecznym stole</w:t>
      </w:r>
    </w:p>
    <w:p w14:paraId="39DED682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 xml:space="preserve">W wielu krajach Europy tradycyjne świąteczne menu przybiera formę nowoczesnej kolacji, w której sery — zwłaszcza te dojrzewające lub topione — odgrywają główną rolę. W Szwajcarii i na południu Alp popularna pozostaje potrawa </w:t>
      </w:r>
      <w:proofErr w:type="spellStart"/>
      <w:r w:rsidRPr="000D7577">
        <w:t>Raclette</w:t>
      </w:r>
      <w:proofErr w:type="spellEnd"/>
      <w:r w:rsidRPr="000D7577">
        <w:t xml:space="preserve"> — krążek sera podgrzewany przy stole i zeskrobywany na ziemniaki, warzywa czy pieczywo. To danie uosabia świąteczny klimat: ciepło, wspólnotę, radość dzielenia się. </w:t>
      </w:r>
    </w:p>
    <w:p w14:paraId="4B1B23BB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 xml:space="preserve">Coraz częściej też — przy rosnącym zainteresowaniu kulinarną podróżą — gospodarze łączą sery z tradycją swoich regionów lub z inspiracjami z całego świata: dodają je do międzynarodowych potraw, adaptują na nowo znane przepisy albo komponują deski serów jako centralny punkt świątecznych spotkań. </w:t>
      </w:r>
    </w:p>
    <w:p w14:paraId="14E1C256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Dlaczego sery żółte? Komfort, różnorodność, dostępność</w:t>
      </w:r>
    </w:p>
    <w:p w14:paraId="33E91BA9" w14:textId="4EE314D2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Sery żółte — mające silną pozycję w domowych spiżarniach — zyskują w okresie świątecznym nowy wymiar. Dzięki swojemu smakowi, wszechstronności i łatwej dostępności są idealnym punktem wyjścia do kulinarnych eksperymentów. W</w:t>
      </w:r>
      <w:r w:rsidR="00250FEA">
        <w:t>łoskich</w:t>
      </w:r>
      <w:r w:rsidRPr="000D7577">
        <w:t xml:space="preserve">, francuskich, alpejskich i skandynawskich domach łączą tradycję z nowoczesnością — a sery żółte świetnie wpisują się w ten </w:t>
      </w:r>
      <w:proofErr w:type="spellStart"/>
      <w:r w:rsidRPr="000D7577">
        <w:t>miks</w:t>
      </w:r>
      <w:proofErr w:type="spellEnd"/>
      <w:r w:rsidRPr="000D7577">
        <w:t>.</w:t>
      </w:r>
    </w:p>
    <w:p w14:paraId="10D6E1A3" w14:textId="408D7B36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„Widzimy, że rośnie zainteresowanie serami żółtymi nie tylko jako domowym dodatkiem, lecz jako elementem bardziej wyrafinowanych, świątecznych dań i przekąsek” — mówi Ewa Polińska z MSM Mońki.</w:t>
      </w:r>
    </w:p>
    <w:p w14:paraId="1E9AE962" w14:textId="5093E9B3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„Sery żółte dają wiele możliwości: można je topić, łączyć z owocami, warzywami, przyprawami. Dzięki temu świąteczne stoły stają się bardziej kreatywne, a smak – głębszy i bardziej uniwersalny” — dodaje</w:t>
      </w:r>
      <w:r w:rsidR="00250FEA">
        <w:t xml:space="preserve"> ekspertka z MSM Mońki.</w:t>
      </w:r>
    </w:p>
    <w:p w14:paraId="37F80CCC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Takie podejście oznacza, że ser staje się pomostem między tradycją a współczesnym podejściem do świętowania — między klasyką a nowymi smakami.</w:t>
      </w:r>
    </w:p>
    <w:p w14:paraId="420FD0CA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Globalne święta, lokalny smak — jak kuchnie adaptują sery</w:t>
      </w:r>
    </w:p>
    <w:p w14:paraId="73C9B7B0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 xml:space="preserve">W różnych częściach świata Boże Narodzenie i okres świąteczny obchodzone są z własnymi smakami i zwyczajami — od skandynawskich </w:t>
      </w:r>
      <w:proofErr w:type="spellStart"/>
      <w:r w:rsidRPr="000D7577">
        <w:t>julbordów</w:t>
      </w:r>
      <w:proofErr w:type="spellEnd"/>
      <w:r w:rsidRPr="000D7577">
        <w:t>, przez kontynentalne uczty, po tropikalne przyjęcia.</w:t>
      </w:r>
    </w:p>
    <w:p w14:paraId="35EEE168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Jednak wspólnym mianownikiem staje się poszukiwanie potraw, które łączą wspólnotę, komfort i uniwersalność — a sery idealnie wpisują się w ten trend. Ze względu na łatwość łączenia z różnymi dodatkami — pieczywem, warzywami, owocami, bakaliami, orzechami — sery żółte stają się uniwersalnym nośnikiem smaków, niezależnie od regionu czy kultury.</w:t>
      </w:r>
    </w:p>
    <w:p w14:paraId="284A1DA3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lastRenderedPageBreak/>
        <w:t xml:space="preserve">Co więcej, w dobie rosnącego zainteresowania jakością, pochodzeniem produktów i prostotą składników — sery dojrzewające lub kojarzone z tradycją nabierają dodatkowej wartości. To nie tylko kwestia smaku, lecz też świadomego wyboru. </w:t>
      </w:r>
    </w:p>
    <w:p w14:paraId="39EAAA27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Dla kogo ten trend? Restauracje, domy, spotkania przy kominku</w:t>
      </w:r>
    </w:p>
    <w:p w14:paraId="7A8E73B4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 xml:space="preserve">Moda na sery w świątecznych potrawach to nie tylko domena domowych kuchni — restauracje, bary, lokale gastronomiczne coraz częściej wpisują je do świątecznych menu, proponując deski serów, </w:t>
      </w:r>
      <w:proofErr w:type="spellStart"/>
      <w:r w:rsidRPr="000D7577">
        <w:t>fusion</w:t>
      </w:r>
      <w:proofErr w:type="spellEnd"/>
      <w:r w:rsidRPr="000D7577">
        <w:rPr>
          <w:rFonts w:ascii="Cambria Math" w:hAnsi="Cambria Math" w:cs="Cambria Math"/>
        </w:rPr>
        <w:t>‑</w:t>
      </w:r>
      <w:r w:rsidRPr="000D7577">
        <w:t xml:space="preserve">dania czy nowoczesne wariacje z serem w roli głównej. </w:t>
      </w:r>
    </w:p>
    <w:p w14:paraId="2E0BCED4" w14:textId="7777777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Z drugiej strony — w domach — coraz więcej osób sięga po sery nie jako dodatek, ale jako punkt wyjścia do kreatywnego menu. Dzięki temu świąteczne stoły zyskują nowy charakter: mniej ciężkich, tradycyjnych dań, a więcej różnorodności, lekkości lub – w przypadku topionego sera – ciepła i komfortu.</w:t>
      </w:r>
    </w:p>
    <w:p w14:paraId="160A74DC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>Co to oznacza dla producentów i konsumentów?</w:t>
      </w:r>
    </w:p>
    <w:p w14:paraId="2A31C73B" w14:textId="78A2A137" w:rsidR="000D7577" w:rsidRPr="000D7577" w:rsidRDefault="000D7577" w:rsidP="000D7577">
      <w:pPr>
        <w:pStyle w:val="Standard"/>
        <w:spacing w:line="276" w:lineRule="auto"/>
        <w:jc w:val="both"/>
      </w:pPr>
      <w:r w:rsidRPr="000D7577">
        <w:t>Dla producentów — to sygnał, by zaoferować sery dojrzewające, topione, w różnych formach i opakowaniach: takich, które nadają się do pieczenia, topienia czy łączenia ze świątecznymi dodatkami (owoce, orzechy, warzywa, przyprawy). Konsument coraz częściej szuka nie gotowych zestawów, ale możliwości komponowania własnych – „swoich” – zestawów na święta i karnawał.</w:t>
      </w:r>
    </w:p>
    <w:p w14:paraId="45D01EC8" w14:textId="52B4FBD2" w:rsidR="000D7577" w:rsidRDefault="000D7577" w:rsidP="000D7577">
      <w:pPr>
        <w:pStyle w:val="Standard"/>
        <w:spacing w:line="276" w:lineRule="auto"/>
        <w:jc w:val="both"/>
      </w:pPr>
      <w:r w:rsidRPr="000D7577">
        <w:t>Dla konsumenta — to okazja, by w święta nie rezygnować ze smaku i przyjemności, ale jednocześnie eksperymentować: wprowadzać nowoczesne akcenty, mieszać tradycję z inspiracjami z innych kultur, budować własne świąteczne rytuały kulinarne.</w:t>
      </w:r>
    </w:p>
    <w:p w14:paraId="5CA1D234" w14:textId="77777777" w:rsidR="000D7577" w:rsidRPr="000D7577" w:rsidRDefault="000D7577" w:rsidP="000D7577">
      <w:pPr>
        <w:pStyle w:val="Standard"/>
        <w:spacing w:line="276" w:lineRule="auto"/>
        <w:jc w:val="both"/>
        <w:rPr>
          <w:b/>
          <w:bCs/>
        </w:rPr>
      </w:pPr>
      <w:r w:rsidRPr="000D7577">
        <w:rPr>
          <w:b/>
          <w:bCs/>
        </w:rPr>
        <w:t xml:space="preserve">Przepis na świąteczną zapiekankę Mac &amp; </w:t>
      </w:r>
      <w:proofErr w:type="spellStart"/>
      <w:r w:rsidRPr="000D7577">
        <w:rPr>
          <w:b/>
          <w:bCs/>
        </w:rPr>
        <w:t>Cheese</w:t>
      </w:r>
      <w:proofErr w:type="spellEnd"/>
    </w:p>
    <w:p w14:paraId="4709F94B" w14:textId="77777777" w:rsidR="000D7577" w:rsidRDefault="000D7577" w:rsidP="000D7577">
      <w:pPr>
        <w:pStyle w:val="Standard"/>
        <w:spacing w:line="276" w:lineRule="auto"/>
        <w:jc w:val="both"/>
      </w:pPr>
      <w:r>
        <w:t>Składniki (4 porcje):</w:t>
      </w:r>
    </w:p>
    <w:p w14:paraId="64AD9B5E" w14:textId="77777777" w:rsidR="000D7577" w:rsidRDefault="000D7577" w:rsidP="000D7577">
      <w:pPr>
        <w:pStyle w:val="Standard"/>
        <w:spacing w:line="276" w:lineRule="auto"/>
        <w:jc w:val="both"/>
      </w:pPr>
      <w:r>
        <w:t xml:space="preserve">250 g makaronu typu </w:t>
      </w:r>
      <w:proofErr w:type="spellStart"/>
      <w:r>
        <w:t>elbow</w:t>
      </w:r>
      <w:proofErr w:type="spellEnd"/>
      <w:r>
        <w:t xml:space="preserve"> lub świderki</w:t>
      </w:r>
    </w:p>
    <w:p w14:paraId="732E5F47" w14:textId="67852C25" w:rsidR="000D7577" w:rsidRDefault="000D7577" w:rsidP="000D7577">
      <w:pPr>
        <w:pStyle w:val="Standard"/>
        <w:spacing w:line="276" w:lineRule="auto"/>
        <w:jc w:val="both"/>
      </w:pPr>
      <w:r>
        <w:t xml:space="preserve">200 g sera żółtego </w:t>
      </w:r>
      <w:r w:rsidR="00250FEA">
        <w:t>Edamski MSM Mońki</w:t>
      </w:r>
    </w:p>
    <w:p w14:paraId="550A29D7" w14:textId="77777777" w:rsidR="000D7577" w:rsidRDefault="000D7577" w:rsidP="000D7577">
      <w:pPr>
        <w:pStyle w:val="Standard"/>
        <w:spacing w:line="276" w:lineRule="auto"/>
        <w:jc w:val="both"/>
      </w:pPr>
      <w:r>
        <w:t>50 g sera parmezanu</w:t>
      </w:r>
    </w:p>
    <w:p w14:paraId="01F41179" w14:textId="77777777" w:rsidR="000D7577" w:rsidRDefault="000D7577" w:rsidP="000D7577">
      <w:pPr>
        <w:pStyle w:val="Standard"/>
        <w:spacing w:line="276" w:lineRule="auto"/>
        <w:jc w:val="both"/>
      </w:pPr>
      <w:r>
        <w:t>2 łyżki masła</w:t>
      </w:r>
    </w:p>
    <w:p w14:paraId="0B4F05CF" w14:textId="77777777" w:rsidR="000D7577" w:rsidRDefault="000D7577" w:rsidP="000D7577">
      <w:pPr>
        <w:pStyle w:val="Standard"/>
        <w:spacing w:line="276" w:lineRule="auto"/>
        <w:jc w:val="both"/>
      </w:pPr>
      <w:r>
        <w:t>2 łyżki mąki</w:t>
      </w:r>
    </w:p>
    <w:p w14:paraId="719E882D" w14:textId="77777777" w:rsidR="000D7577" w:rsidRDefault="000D7577" w:rsidP="000D7577">
      <w:pPr>
        <w:pStyle w:val="Standard"/>
        <w:spacing w:line="276" w:lineRule="auto"/>
        <w:jc w:val="both"/>
      </w:pPr>
      <w:r>
        <w:t>400 ml mleka</w:t>
      </w:r>
    </w:p>
    <w:p w14:paraId="69DB1D19" w14:textId="77777777" w:rsidR="000D7577" w:rsidRDefault="000D7577" w:rsidP="000D7577">
      <w:pPr>
        <w:pStyle w:val="Standard"/>
        <w:spacing w:line="276" w:lineRule="auto"/>
        <w:jc w:val="both"/>
      </w:pPr>
      <w:r>
        <w:t xml:space="preserve">1/2 łyżeczki musztardy </w:t>
      </w:r>
      <w:proofErr w:type="spellStart"/>
      <w:r>
        <w:t>dijon</w:t>
      </w:r>
      <w:proofErr w:type="spellEnd"/>
    </w:p>
    <w:p w14:paraId="15F83541" w14:textId="77777777" w:rsidR="000D7577" w:rsidRDefault="000D7577" w:rsidP="000D7577">
      <w:pPr>
        <w:pStyle w:val="Standard"/>
        <w:spacing w:line="276" w:lineRule="auto"/>
        <w:jc w:val="both"/>
      </w:pPr>
      <w:r>
        <w:t>sól i pieprz do smaku</w:t>
      </w:r>
    </w:p>
    <w:p w14:paraId="6E1FCB0A" w14:textId="77777777" w:rsidR="000D7577" w:rsidRDefault="000D7577" w:rsidP="000D7577">
      <w:pPr>
        <w:pStyle w:val="Standard"/>
        <w:spacing w:line="276" w:lineRule="auto"/>
        <w:jc w:val="both"/>
      </w:pPr>
      <w:r>
        <w:t>bułka tarta do posypania</w:t>
      </w:r>
    </w:p>
    <w:p w14:paraId="54BD22F6" w14:textId="77777777" w:rsidR="000D7577" w:rsidRDefault="000D7577" w:rsidP="000D7577">
      <w:pPr>
        <w:pStyle w:val="Standard"/>
        <w:spacing w:line="276" w:lineRule="auto"/>
        <w:jc w:val="both"/>
      </w:pPr>
      <w:r>
        <w:t>Przygotowanie:</w:t>
      </w:r>
    </w:p>
    <w:p w14:paraId="76F31998" w14:textId="77777777" w:rsidR="000D7577" w:rsidRDefault="000D7577" w:rsidP="000D7577">
      <w:pPr>
        <w:pStyle w:val="Standard"/>
        <w:spacing w:line="276" w:lineRule="auto"/>
        <w:jc w:val="both"/>
      </w:pPr>
      <w:r>
        <w:t xml:space="preserve">Makaron ugotuj al </w:t>
      </w:r>
      <w:proofErr w:type="spellStart"/>
      <w:r>
        <w:t>dente</w:t>
      </w:r>
      <w:proofErr w:type="spellEnd"/>
      <w:r>
        <w:t xml:space="preserve"> i odcedź.</w:t>
      </w:r>
    </w:p>
    <w:p w14:paraId="6729E170" w14:textId="77777777" w:rsidR="000D7577" w:rsidRDefault="000D7577" w:rsidP="000D7577">
      <w:pPr>
        <w:pStyle w:val="Standard"/>
        <w:spacing w:line="276" w:lineRule="auto"/>
        <w:jc w:val="both"/>
      </w:pPr>
      <w:r>
        <w:t>W rondelku rozpuść masło, dodaj mąkę i smaż 1 minutę. Stopniowo wlewaj mleko, mieszając, aż sos zgęstnieje.</w:t>
      </w:r>
    </w:p>
    <w:p w14:paraId="4CBA843E" w14:textId="77777777" w:rsidR="000D7577" w:rsidRDefault="000D7577" w:rsidP="000D7577">
      <w:pPr>
        <w:pStyle w:val="Standard"/>
        <w:spacing w:line="276" w:lineRule="auto"/>
        <w:jc w:val="both"/>
      </w:pPr>
      <w:r>
        <w:lastRenderedPageBreak/>
        <w:t>Dodaj musztardę, starty ser żółty i połowę parmezanu. Mieszaj, aż ser się rozpuści. Dopraw solą i pieprzem.</w:t>
      </w:r>
    </w:p>
    <w:p w14:paraId="2A701059" w14:textId="77777777" w:rsidR="000D7577" w:rsidRDefault="000D7577" w:rsidP="000D7577">
      <w:pPr>
        <w:pStyle w:val="Standard"/>
        <w:spacing w:line="276" w:lineRule="auto"/>
        <w:jc w:val="both"/>
      </w:pPr>
      <w:r>
        <w:t>Połącz sos z makaronem, przełóż do naczynia żaroodpornego. Posyp resztą parmezanu i bułką tartą.</w:t>
      </w:r>
    </w:p>
    <w:p w14:paraId="282FE74C" w14:textId="77777777" w:rsidR="000D7577" w:rsidRDefault="000D7577" w:rsidP="000D7577">
      <w:pPr>
        <w:pStyle w:val="Standard"/>
        <w:spacing w:line="276" w:lineRule="auto"/>
        <w:jc w:val="both"/>
      </w:pPr>
      <w:r>
        <w:t>Piecz w 180°C przez 20–25 minut, aż wierzch będzie złocisty.</w:t>
      </w:r>
    </w:p>
    <w:p w14:paraId="59D67757" w14:textId="4BEBC57C" w:rsidR="000D7577" w:rsidRPr="000D7577" w:rsidRDefault="000D7577" w:rsidP="000D7577">
      <w:pPr>
        <w:pStyle w:val="Standard"/>
        <w:spacing w:line="276" w:lineRule="auto"/>
        <w:jc w:val="both"/>
      </w:pPr>
      <w:r>
        <w:t>Podawaj od razu jako ciepłą, świąteczną zapiekankę.</w:t>
      </w:r>
    </w:p>
    <w:p w14:paraId="07ED7FD3" w14:textId="1C781526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E7B0D" w14:textId="77777777" w:rsidR="00877DDC" w:rsidRDefault="00877DDC">
      <w:pPr>
        <w:spacing w:after="0" w:line="240" w:lineRule="auto"/>
      </w:pPr>
      <w:r>
        <w:separator/>
      </w:r>
    </w:p>
  </w:endnote>
  <w:endnote w:type="continuationSeparator" w:id="0">
    <w:p w14:paraId="546BF817" w14:textId="77777777" w:rsidR="00877DDC" w:rsidRDefault="0087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81D96" w14:textId="77777777" w:rsidR="00877DDC" w:rsidRDefault="00877DD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D77D51" w14:textId="77777777" w:rsidR="00877DDC" w:rsidRDefault="0087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00A28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26150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DDC"/>
    <w:rsid w:val="00877F07"/>
    <w:rsid w:val="008A3718"/>
    <w:rsid w:val="008A6064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4677A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2025-12-04T14:16:00Z</dcterms:created>
  <dcterms:modified xsi:type="dcterms:W3CDTF">2025-12-10T08:32:00Z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