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both"/>
        <w:rPr>
          <w:rFonts w:ascii="Montserrat" w:cs="Montserrat" w:eastAsia="Montserrat" w:hAnsi="Montserrat"/>
          <w:b w:val="1"/>
          <w:bCs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rtl w:val="0"/>
        </w:rPr>
        <w:t xml:space="preserve">Świętokrzyskie gminy a energetyka wiatrowa. Co realnie zostaje w lokalnym budżecie?</w:t>
      </w:r>
    </w:p>
    <w:p w:rsidR="00000000" w:rsidDel="00000000" w:rsidP="00000000" w:rsidRDefault="00000000" w:rsidRPr="00000000" w14:paraId="00000002">
      <w:pPr>
        <w:jc w:val="both"/>
        <w:rPr>
          <w:rFonts w:ascii="Montserrat" w:cs="Montserrat" w:eastAsia="Montserrat" w:hAnsi="Montserrat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rFonts w:ascii="Montserrat" w:cs="Montserrat" w:eastAsia="Montserrat" w:hAnsi="Montserrat"/>
          <w:b w:val="1"/>
          <w:bCs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rtl w:val="0"/>
        </w:rPr>
        <w:t xml:space="preserve">W debacie o energetyce wiatrowej w regionie świętokrzyskim najczęściej pojawiają się pytania o wpływ inwestycji na krajobraz i komfort życia mieszkańców. Znacznie rzadziej mówi się o tym, jakie konkretne pieniądze trafiają do gminnych budżetów, gdy farmy wiatrowe zaczynają działać. Tymczasem dla części samorządów są to środki, które realnie wpływają na stabilność finansową i możliwości rozwojowe – zwłaszcza w regionie mierzącym się z wyzwaniami demograficznymi i rynku pracy.</w:t>
      </w:r>
    </w:p>
    <w:p w:rsidR="00000000" w:rsidDel="00000000" w:rsidP="00000000" w:rsidRDefault="00000000" w:rsidRPr="00000000" w14:paraId="00000004">
      <w:pPr>
        <w:jc w:val="both"/>
        <w:rPr>
          <w:rFonts w:ascii="Montserrat" w:cs="Montserrat" w:eastAsia="Montserrat" w:hAnsi="Montserrat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rFonts w:ascii="Montserrat" w:cs="Montserrat" w:eastAsia="Montserrat" w:hAnsi="Montserrat"/>
          <w:b w:val="1"/>
          <w:bCs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rtl w:val="0"/>
        </w:rPr>
        <w:t xml:space="preserve">Jak działa mechanizm podatkowy?</w:t>
      </w:r>
    </w:p>
    <w:p w:rsidR="00000000" w:rsidDel="00000000" w:rsidP="00000000" w:rsidRDefault="00000000" w:rsidRPr="00000000" w14:paraId="00000006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Podstawowym źródłem wpływów dla gmin są podatki od nieruchomości, płacone przez inwestora od części budowlanej turbin oraz infrastruktury towarzyszącej – m.in. stacji transformatorowych, 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służebności pod kable elektro-energetyczne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czy dróg technicznych. To dochód regularny i przewidywalny, niezależny od programów dotacyjnych czy jednorazowych transferów.</w:t>
      </w:r>
    </w:p>
    <w:p w:rsidR="00000000" w:rsidDel="00000000" w:rsidP="00000000" w:rsidRDefault="00000000" w:rsidRPr="00000000" w14:paraId="00000008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W praktyce pojedyncza turbina wiatrowa oznacza wpływy liczone w setkach tysięcy złotych rocznie, a w gminach z kilkoma lub kilkunastoma turbinami – kilkumilionowe kwoty zasilające budżet każdego roku.</w:t>
      </w:r>
    </w:p>
    <w:p w:rsidR="00000000" w:rsidDel="00000000" w:rsidP="00000000" w:rsidRDefault="00000000" w:rsidRPr="00000000" w14:paraId="0000000A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Montserrat" w:cs="Montserrat" w:eastAsia="Montserrat" w:hAnsi="Montserrat"/>
          <w:b w:val="1"/>
          <w:bCs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rtl w:val="0"/>
        </w:rPr>
        <w:t xml:space="preserve">Świętokrzyskie: rozwój ostrożny, ale z konkretnym efektem</w:t>
      </w:r>
    </w:p>
    <w:p w:rsidR="00000000" w:rsidDel="00000000" w:rsidP="00000000" w:rsidRDefault="00000000" w:rsidRPr="00000000" w14:paraId="0000000C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W województwie świętokrzyskim energetyka wiatrowa rozwija się powoli, a liczba działających farm pozostaje ograniczona. Przekłada się to na skromniejsze, ale realne wpływy do budżetów gmin z tytułu podatku od nieruchomości w latach 2023–2025. Dla samorządów, które już dziś funkcjonują przy napiętych budżetach, są to jednak środki stabilne, możliwe do uwzględnienia w wieloletnich prognozach finansowych.</w:t>
      </w:r>
    </w:p>
    <w:p w:rsidR="00000000" w:rsidDel="00000000" w:rsidP="00000000" w:rsidRDefault="00000000" w:rsidRPr="00000000" w14:paraId="0000000E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Coraz częściej energetyka wiatrowa postrzegana jest więc nie jako jednorazowy projekt, lecz jako element długofalowego planowania finansowego – szczególnie tam, gdzie brakuje innych trwałych źródeł dochodów własnych.</w:t>
      </w:r>
    </w:p>
    <w:p w:rsidR="00000000" w:rsidDel="00000000" w:rsidP="00000000" w:rsidRDefault="00000000" w:rsidRPr="00000000" w14:paraId="00000010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– </w:t>
      </w:r>
      <w:r w:rsidDel="00000000" w:rsidR="00000000" w:rsidRPr="00000000">
        <w:rPr>
          <w:rFonts w:ascii="Montserrat" w:cs="Montserrat" w:eastAsia="Montserrat" w:hAnsi="Montserrat"/>
          <w:i w:val="1"/>
          <w:iCs w:val="1"/>
          <w:rtl w:val="0"/>
        </w:rPr>
        <w:t xml:space="preserve">„Z perspektywy samorządów kluczowe są zarówno same kwoty, ale ich przewidywalność. Podatek od nieruchomości związany z farmami wiatrowymi to jeden z nielicznych dochodów, który gmina może zaplanować na lata do przodu i bezpośrednio powiązać z inwestycjami lokalnymi”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– wskazuje Daniel Nowak, Kierownik Regionalny ds. OZE w EnercoNet.</w:t>
      </w:r>
    </w:p>
    <w:p w:rsidR="00000000" w:rsidDel="00000000" w:rsidP="00000000" w:rsidRDefault="00000000" w:rsidRPr="00000000" w14:paraId="00000012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rFonts w:ascii="Montserrat" w:cs="Montserrat" w:eastAsia="Montserrat" w:hAnsi="Montserrat"/>
          <w:b w:val="1"/>
          <w:bCs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rtl w:val="0"/>
        </w:rPr>
        <w:t xml:space="preserve">Kontekst rynku pracy: dlaczego stabilne dochody gmin są istotne?</w:t>
      </w:r>
    </w:p>
    <w:p w:rsidR="00000000" w:rsidDel="00000000" w:rsidP="00000000" w:rsidRDefault="00000000" w:rsidRPr="00000000" w14:paraId="00000014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Znaczenie takich wpływów widać wyraźniej, gdy spojrzeć na sytuację gospodarczą regionu. Pod koniec kwietnia 2025 roku w urzędach pracy województwa świętokrzyskiego zarejestrowanych było 32,5 tys. bezrobotnych. W porównaniu do marca liczba ta spadła o około 800 osób, jednak rok do roku wzrosła nieznacznie – o 36 osób.</w:t>
      </w:r>
    </w:p>
    <w:p w:rsidR="00000000" w:rsidDel="00000000" w:rsidP="00000000" w:rsidRDefault="00000000" w:rsidRPr="00000000" w14:paraId="00000016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Bezrobocie w regionie w większym stopniu dotyka mężczyzn, którzy stanowią około 52 proc. zarejestrowanych, oraz mieszkańców obszarów wiejskich – to ponad 52 proc. wszystkich bezrobotnych. Co istotne, ponad 38 proc. osób pozostawało bez pracy dłużej niż 12 miesięcy, a aż 84,8 proc. bezrobotnych nie miało prawa do zasiłku.</w:t>
      </w:r>
    </w:p>
    <w:p w:rsidR="00000000" w:rsidDel="00000000" w:rsidP="00000000" w:rsidRDefault="00000000" w:rsidRPr="00000000" w14:paraId="00000018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Stopa bezrobocia rejestrowanego w województwie świętokrzyskim wyniosła 7,6 proc., czyli wyraźnie powyżej średniej krajowej (5,2 proc.). Region pozostaje w grupie województw o wysokim bezrobociu – gorzej wypadają jedynie Podkarpackie (8,6 proc.) i Warmia-Mazury (8,2 proc.). Najtrudniejsza sytuacja występuje w powiatach opatowskim (14,5 proc.) i skarżyskim (14,3 proc.), podczas gdy najniższe wskaźniki notują powiat buski (4 proc.) i miasto Kielce (4,9 proc.).</w:t>
      </w:r>
    </w:p>
    <w:p w:rsidR="00000000" w:rsidDel="00000000" w:rsidP="00000000" w:rsidRDefault="00000000" w:rsidRPr="00000000" w14:paraId="0000001A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Dane te przedstawił Główny Urząd Statystyczny w Kielcach.</w:t>
      </w:r>
    </w:p>
    <w:p w:rsidR="00000000" w:rsidDel="00000000" w:rsidP="00000000" w:rsidRDefault="00000000" w:rsidRPr="00000000" w14:paraId="0000001B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W tym kontekście stabilne wpływy do budżetów gmin – nawet jeśli nie są spektakularne – zyskują dodatkowe znaczenie. Pozwalają finansować inwestycje lokalne, utrzymywać infrastrukturę i współfinansować projekty, które pośrednio wspierają aktywizację gospodarczą.</w:t>
      </w:r>
    </w:p>
    <w:p w:rsidR="00000000" w:rsidDel="00000000" w:rsidP="00000000" w:rsidRDefault="00000000" w:rsidRPr="00000000" w14:paraId="0000001D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both"/>
        <w:rPr>
          <w:rFonts w:ascii="Montserrat" w:cs="Montserrat" w:eastAsia="Montserrat" w:hAnsi="Montserrat"/>
          <w:b w:val="1"/>
          <w:bCs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rtl w:val="0"/>
        </w:rPr>
        <w:t xml:space="preserve">Przykład z praktyki: gmina Darłowo</w:t>
      </w:r>
    </w:p>
    <w:p w:rsidR="00000000" w:rsidDel="00000000" w:rsidP="00000000" w:rsidRDefault="00000000" w:rsidRPr="00000000" w14:paraId="0000001F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Jak taki model działa w dłuższej perspektywie, pokazuje przykład gminy wiejskiej Darłowo, gdzie farmy wiatrowe funkcjonują od lat. Roczne wpływy z podatków od turbin sięgają tam około 8 mln zł, co stanowi blisko 10 proc. dochodów całego budżetu gminy.</w:t>
      </w:r>
    </w:p>
    <w:p w:rsidR="00000000" w:rsidDel="00000000" w:rsidP="00000000" w:rsidRDefault="00000000" w:rsidRPr="00000000" w14:paraId="00000021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– Obecnie dzięki turbinom wiatrowym mamy około 8 milionów złotych wpływów podatkowych do budżetu. To stanowi około 10 procent dochodów gminy – czyli tyle, ile dokładamy do oświaty. Dzięki tym pieniądzom mamy wkłady własne do wielu inwestycji” – mówi Radosław Głażewski, Wójt Gminy Darłowo.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both"/>
        <w:rPr>
          <w:rFonts w:ascii="Montserrat" w:cs="Montserrat" w:eastAsia="Montserrat" w:hAnsi="Montserrat"/>
          <w:b w:val="1"/>
          <w:bCs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rtl w:val="0"/>
        </w:rPr>
        <w:t xml:space="preserve">Długofalowe myślenie zamiast jednorazowych decyzji</w:t>
      </w:r>
    </w:p>
    <w:p w:rsidR="00000000" w:rsidDel="00000000" w:rsidP="00000000" w:rsidRDefault="00000000" w:rsidRPr="00000000" w14:paraId="00000025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Dla świętokrzyskich gmin rok 2026 może być momentem przesunięcia akcentów w debacie o OZE – z emocji i obaw w stronę analizy realnych skutków finansowych. Doświadczenia innych samorządów pokazują, że przy dobrze zaplanowanym i kontrolowanym procesie energetyka wiatrowa może stać się trwałym elementem lokalnych budżetów, a nie krótkotrwałym eksperymentem.</w:t>
      </w:r>
    </w:p>
    <w:p w:rsidR="00000000" w:rsidDel="00000000" w:rsidP="00000000" w:rsidRDefault="00000000" w:rsidRPr="00000000" w14:paraId="00000027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W regionie, który wciąż zmaga się z wysokim bezrobociem i ograniczonymi dochodami własnymi, nawet stopniowo rosnące wpływy z OZE mogą mieć znaczenie większe, niż wynikałoby to z samych liczb.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