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54128" w14:textId="77777777" w:rsidR="00534B5A" w:rsidRDefault="00534B5A" w:rsidP="00534B5A">
      <w:pPr>
        <w:jc w:val="right"/>
      </w:pPr>
      <w:r>
        <w:t>Kraków, 26.04.2022</w:t>
      </w:r>
    </w:p>
    <w:p w14:paraId="758A035F" w14:textId="373461B5" w:rsidR="0067595A" w:rsidRPr="00534B5A" w:rsidRDefault="007278B0" w:rsidP="00AE759B">
      <w:pPr>
        <w:pStyle w:val="Nagwek1"/>
      </w:pPr>
      <w:r w:rsidRPr="00534B5A">
        <w:t>Usługi EMS - 3 kluczowe czynniki standaryzacji procesów</w:t>
      </w:r>
    </w:p>
    <w:p w14:paraId="5B59EC11" w14:textId="5F815FF3" w:rsidR="00775868" w:rsidRPr="00534B5A" w:rsidRDefault="00775868" w:rsidP="00AE759B">
      <w:pPr>
        <w:spacing w:after="0" w:line="360" w:lineRule="auto"/>
        <w:rPr>
          <w:rFonts w:ascii="Lato" w:hAnsi="Lato"/>
          <w:sz w:val="24"/>
          <w:szCs w:val="24"/>
        </w:rPr>
      </w:pPr>
    </w:p>
    <w:p w14:paraId="7BBC79D7" w14:textId="6B071A4B" w:rsidR="00D94861" w:rsidRPr="00FC014F" w:rsidRDefault="002F0367" w:rsidP="00AE759B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  <w:r w:rsidRPr="00FC014F">
        <w:rPr>
          <w:rFonts w:ascii="Lato" w:hAnsi="Lato"/>
          <w:b/>
          <w:bCs/>
          <w:sz w:val="24"/>
          <w:szCs w:val="24"/>
        </w:rPr>
        <w:t>Generalnie</w:t>
      </w:r>
      <w:r w:rsidR="00D94861" w:rsidRPr="00FC014F">
        <w:rPr>
          <w:rFonts w:ascii="Lato" w:hAnsi="Lato"/>
          <w:b/>
          <w:bCs/>
          <w:sz w:val="24"/>
          <w:szCs w:val="24"/>
        </w:rPr>
        <w:t xml:space="preserve"> standaryzacja procesów oznacza ustanowienie zbioru </w:t>
      </w:r>
      <w:r w:rsidR="00446D90" w:rsidRPr="00FC014F">
        <w:rPr>
          <w:rFonts w:ascii="Lato" w:hAnsi="Lato"/>
          <w:b/>
          <w:bCs/>
          <w:sz w:val="24"/>
          <w:szCs w:val="24"/>
        </w:rPr>
        <w:t>zasad</w:t>
      </w:r>
      <w:r w:rsidR="00D94861" w:rsidRPr="00FC014F">
        <w:rPr>
          <w:rFonts w:ascii="Lato" w:hAnsi="Lato"/>
          <w:b/>
          <w:bCs/>
          <w:sz w:val="24"/>
          <w:szCs w:val="24"/>
        </w:rPr>
        <w:t xml:space="preserve"> regulujących sposób, w jaki będzie wykonane dane zadanie lub sekwencja zadań. </w:t>
      </w:r>
      <w:r w:rsidR="000C3FB2" w:rsidRPr="00FC014F">
        <w:rPr>
          <w:rFonts w:ascii="Lato" w:hAnsi="Lato"/>
          <w:b/>
          <w:bCs/>
          <w:sz w:val="24"/>
          <w:szCs w:val="24"/>
        </w:rPr>
        <w:t xml:space="preserve">Jeśli chodzi o usługi EMS, można wyróżnić w tym zakresie trzy kluczowe czynniki: koszty, jakość i wydajność. </w:t>
      </w:r>
      <w:r w:rsidR="00AE3E7A" w:rsidRPr="00FC014F">
        <w:rPr>
          <w:rFonts w:ascii="Lato" w:hAnsi="Lato"/>
          <w:b/>
          <w:bCs/>
          <w:sz w:val="24"/>
          <w:szCs w:val="24"/>
        </w:rPr>
        <w:t>Outsourcing z założenia ma bowiem pomóc firmie zaoszczędzić pieniądze, wyprodukować lepsze produkty i szybciej się rozwijać.</w:t>
      </w:r>
      <w:r w:rsidR="00D56E52" w:rsidRPr="00FC014F">
        <w:rPr>
          <w:rFonts w:ascii="Lato" w:hAnsi="Lato"/>
          <w:b/>
          <w:bCs/>
          <w:sz w:val="24"/>
          <w:szCs w:val="24"/>
        </w:rPr>
        <w:t xml:space="preserve"> </w:t>
      </w:r>
      <w:r w:rsidR="00AE3E7A" w:rsidRPr="00FC014F">
        <w:rPr>
          <w:rFonts w:ascii="Lato" w:hAnsi="Lato"/>
          <w:b/>
          <w:bCs/>
          <w:sz w:val="24"/>
          <w:szCs w:val="24"/>
        </w:rPr>
        <w:t>Dla większości firm próba tworzenia złożonych elementów od podstaw jest po prostu nieefektywna. Dlatego wielu producentów oryginalnego sprzętu (OEM) decyduje się na usługi EMS: aby skorzystać z wydajności zapewnianej przez specjalizację.</w:t>
      </w:r>
    </w:p>
    <w:p w14:paraId="0A88A197" w14:textId="77777777" w:rsidR="00AE759B" w:rsidRPr="00534B5A" w:rsidRDefault="00AE759B" w:rsidP="00AE759B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0EFE37A" w14:textId="36ABD886" w:rsidR="00092D32" w:rsidRPr="00534B5A" w:rsidRDefault="00D56E52" w:rsidP="00AE759B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34B5A">
        <w:rPr>
          <w:rFonts w:ascii="Lato" w:hAnsi="Lato"/>
          <w:sz w:val="24"/>
          <w:szCs w:val="24"/>
        </w:rPr>
        <w:t xml:space="preserve">Standaryzacja i automatyzacja procesów produkcyjnych oznacza przede wszystkim zmniejszenie kosztów. </w:t>
      </w:r>
      <w:r w:rsidR="00446D90" w:rsidRPr="00534B5A">
        <w:rPr>
          <w:rFonts w:ascii="Lato" w:hAnsi="Lato"/>
          <w:sz w:val="24"/>
          <w:szCs w:val="24"/>
        </w:rPr>
        <w:t>Chociaż istnieje wiele kryteriów, które należy wziąć pod uwagę przy podejmowaniu decyzji o outsourcingu i wyborze partnerów produkcyjnych, redukcja kosztów i oszczędności często znajdują się na szczycie listy.</w:t>
      </w:r>
      <w:r w:rsidR="00446D90" w:rsidRPr="00534B5A">
        <w:rPr>
          <w:rFonts w:ascii="Lato" w:hAnsi="Lato"/>
          <w:color w:val="FF0000"/>
          <w:sz w:val="24"/>
          <w:szCs w:val="24"/>
        </w:rPr>
        <w:t xml:space="preserve"> </w:t>
      </w:r>
      <w:r w:rsidR="001B5A88" w:rsidRPr="00534B5A">
        <w:rPr>
          <w:rFonts w:ascii="Lato" w:hAnsi="Lato"/>
          <w:sz w:val="24"/>
          <w:szCs w:val="24"/>
        </w:rPr>
        <w:t xml:space="preserve">Firmy OEM mogą osiągnąć redukcję kosztów, zlecając produkcję producentom kontraktowym, </w:t>
      </w:r>
      <w:r w:rsidR="00092D32" w:rsidRPr="00534B5A">
        <w:rPr>
          <w:rFonts w:ascii="Lato" w:hAnsi="Lato"/>
          <w:sz w:val="24"/>
          <w:szCs w:val="24"/>
        </w:rPr>
        <w:t>świadczącym usługi</w:t>
      </w:r>
      <w:r w:rsidR="001B5A88" w:rsidRPr="00534B5A">
        <w:rPr>
          <w:rFonts w:ascii="Lato" w:hAnsi="Lato"/>
          <w:sz w:val="24"/>
          <w:szCs w:val="24"/>
        </w:rPr>
        <w:t xml:space="preserve"> EMS</w:t>
      </w:r>
      <w:r w:rsidR="00092D32" w:rsidRPr="00534B5A">
        <w:rPr>
          <w:rFonts w:ascii="Lato" w:hAnsi="Lato"/>
          <w:sz w:val="24"/>
          <w:szCs w:val="24"/>
        </w:rPr>
        <w:t>,</w:t>
      </w:r>
      <w:r w:rsidR="001B5A88" w:rsidRPr="00534B5A">
        <w:rPr>
          <w:rFonts w:ascii="Lato" w:hAnsi="Lato"/>
          <w:sz w:val="24"/>
          <w:szCs w:val="24"/>
        </w:rPr>
        <w:t xml:space="preserve"> którzy oferują szerszy zakres lub bardziej wyspecjalizowane usługi </w:t>
      </w:r>
      <w:r w:rsidR="00092D32" w:rsidRPr="00534B5A">
        <w:rPr>
          <w:rFonts w:ascii="Lato" w:hAnsi="Lato"/>
          <w:sz w:val="24"/>
          <w:szCs w:val="24"/>
        </w:rPr>
        <w:t xml:space="preserve">w </w:t>
      </w:r>
      <w:r w:rsidR="001B5A88" w:rsidRPr="00534B5A">
        <w:rPr>
          <w:rFonts w:ascii="Lato" w:hAnsi="Lato"/>
          <w:sz w:val="24"/>
          <w:szCs w:val="24"/>
        </w:rPr>
        <w:t>łańcuch</w:t>
      </w:r>
      <w:r w:rsidR="00092D32" w:rsidRPr="00534B5A">
        <w:rPr>
          <w:rFonts w:ascii="Lato" w:hAnsi="Lato"/>
          <w:sz w:val="24"/>
          <w:szCs w:val="24"/>
        </w:rPr>
        <w:t>u</w:t>
      </w:r>
      <w:r w:rsidR="001B5A88" w:rsidRPr="00534B5A">
        <w:rPr>
          <w:rFonts w:ascii="Lato" w:hAnsi="Lato"/>
          <w:sz w:val="24"/>
          <w:szCs w:val="24"/>
        </w:rPr>
        <w:t xml:space="preserve"> dostaw niż sami producenci OEM. </w:t>
      </w:r>
    </w:p>
    <w:p w14:paraId="799E6F22" w14:textId="77777777" w:rsidR="00AE759B" w:rsidRPr="00534B5A" w:rsidRDefault="00AE759B" w:rsidP="00AE759B">
      <w:pPr>
        <w:spacing w:after="0" w:line="360" w:lineRule="auto"/>
        <w:jc w:val="both"/>
        <w:rPr>
          <w:rFonts w:ascii="Lato" w:hAnsi="Lato"/>
          <w:color w:val="FF0000"/>
          <w:sz w:val="24"/>
          <w:szCs w:val="24"/>
        </w:rPr>
      </w:pPr>
    </w:p>
    <w:p w14:paraId="7539AFC6" w14:textId="5B7DA18B" w:rsidR="00092D32" w:rsidRPr="00534B5A" w:rsidRDefault="00446D90" w:rsidP="0046198C">
      <w:pPr>
        <w:pStyle w:val="Nagwek2"/>
      </w:pPr>
      <w:r w:rsidRPr="00534B5A">
        <w:t>Standaryzacja procesów sposobem na ograniczenie kosztów</w:t>
      </w:r>
    </w:p>
    <w:p w14:paraId="7DAB476E" w14:textId="77777777" w:rsidR="0046198C" w:rsidRPr="00534B5A" w:rsidRDefault="0046198C" w:rsidP="0046198C"/>
    <w:p w14:paraId="0C8EC1ED" w14:textId="44ECE894" w:rsidR="00D94861" w:rsidRPr="00534B5A" w:rsidRDefault="001B5A88" w:rsidP="00AE759B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34B5A">
        <w:rPr>
          <w:rFonts w:ascii="Lato" w:hAnsi="Lato"/>
          <w:sz w:val="24"/>
          <w:szCs w:val="24"/>
        </w:rPr>
        <w:t xml:space="preserve">Obsługując wielu klientów OEM, </w:t>
      </w:r>
      <w:r w:rsidR="00446D90" w:rsidRPr="00534B5A">
        <w:rPr>
          <w:rFonts w:ascii="Lato" w:hAnsi="Lato"/>
          <w:sz w:val="24"/>
          <w:szCs w:val="24"/>
        </w:rPr>
        <w:t xml:space="preserve">producent kontraktowy elektroniki </w:t>
      </w:r>
      <w:r w:rsidRPr="00534B5A">
        <w:rPr>
          <w:rFonts w:ascii="Lato" w:hAnsi="Lato"/>
          <w:sz w:val="24"/>
          <w:szCs w:val="24"/>
        </w:rPr>
        <w:t xml:space="preserve">może obniżyć koszty prowadzenia działalności poprzez zwiększenie wykorzystania mocy </w:t>
      </w:r>
      <w:r w:rsidRPr="00534B5A">
        <w:rPr>
          <w:rFonts w:ascii="Lato" w:hAnsi="Lato"/>
          <w:sz w:val="24"/>
          <w:szCs w:val="24"/>
        </w:rPr>
        <w:lastRenderedPageBreak/>
        <w:t>produkcyjnych</w:t>
      </w:r>
      <w:r w:rsidR="00446D90" w:rsidRPr="00534B5A">
        <w:rPr>
          <w:rFonts w:ascii="Lato" w:hAnsi="Lato"/>
          <w:sz w:val="24"/>
          <w:szCs w:val="24"/>
        </w:rPr>
        <w:t xml:space="preserve">, co przekłada się na </w:t>
      </w:r>
      <w:r w:rsidR="00452C11" w:rsidRPr="00534B5A">
        <w:rPr>
          <w:rFonts w:ascii="Lato" w:hAnsi="Lato"/>
          <w:sz w:val="24"/>
          <w:szCs w:val="24"/>
        </w:rPr>
        <w:t xml:space="preserve">atrakcyjniejsze warunki współpracy dla klientów. Dzięki automatyzacji i standaryzacji procesów usługi EMS są </w:t>
      </w:r>
      <w:r w:rsidR="00334E47" w:rsidRPr="00534B5A">
        <w:rPr>
          <w:rFonts w:ascii="Lato" w:hAnsi="Lato"/>
          <w:sz w:val="24"/>
          <w:szCs w:val="24"/>
        </w:rPr>
        <w:t xml:space="preserve">często </w:t>
      </w:r>
      <w:r w:rsidR="00452C11" w:rsidRPr="00534B5A">
        <w:rPr>
          <w:rFonts w:ascii="Lato" w:hAnsi="Lato"/>
          <w:sz w:val="24"/>
          <w:szCs w:val="24"/>
        </w:rPr>
        <w:t>tańsze</w:t>
      </w:r>
      <w:r w:rsidR="00334E47" w:rsidRPr="00534B5A">
        <w:rPr>
          <w:rFonts w:ascii="Lato" w:hAnsi="Lato"/>
          <w:sz w:val="24"/>
          <w:szCs w:val="24"/>
        </w:rPr>
        <w:t xml:space="preserve">, niż gdyby </w:t>
      </w:r>
      <w:r w:rsidR="00A24A1B" w:rsidRPr="00534B5A">
        <w:rPr>
          <w:rFonts w:ascii="Lato" w:hAnsi="Lato"/>
          <w:sz w:val="24"/>
          <w:szCs w:val="24"/>
        </w:rPr>
        <w:t xml:space="preserve">producenci </w:t>
      </w:r>
      <w:r w:rsidR="00334E47" w:rsidRPr="00534B5A">
        <w:rPr>
          <w:rFonts w:ascii="Lato" w:hAnsi="Lato"/>
          <w:sz w:val="24"/>
          <w:szCs w:val="24"/>
        </w:rPr>
        <w:t xml:space="preserve">OEM </w:t>
      </w:r>
      <w:r w:rsidR="00A24A1B" w:rsidRPr="00534B5A">
        <w:rPr>
          <w:rFonts w:ascii="Lato" w:hAnsi="Lato"/>
          <w:sz w:val="24"/>
          <w:szCs w:val="24"/>
        </w:rPr>
        <w:t>samodzielnie zarządzali każdym aspektem procesu produkcyjnego</w:t>
      </w:r>
      <w:r w:rsidR="00452C11" w:rsidRPr="00534B5A">
        <w:rPr>
          <w:rFonts w:ascii="Lato" w:hAnsi="Lato"/>
          <w:sz w:val="24"/>
          <w:szCs w:val="24"/>
        </w:rPr>
        <w:t xml:space="preserve">. – </w:t>
      </w:r>
      <w:r w:rsidR="00452C11" w:rsidRPr="00534B5A">
        <w:rPr>
          <w:rFonts w:ascii="Lato" w:hAnsi="Lato"/>
          <w:i/>
          <w:iCs/>
          <w:sz w:val="24"/>
          <w:szCs w:val="24"/>
        </w:rPr>
        <w:t>W przypadku przedsiębiorstw produkcyjny</w:t>
      </w:r>
      <w:r w:rsidR="00334E47" w:rsidRPr="00534B5A">
        <w:rPr>
          <w:rFonts w:ascii="Lato" w:hAnsi="Lato"/>
          <w:i/>
          <w:iCs/>
          <w:sz w:val="24"/>
          <w:szCs w:val="24"/>
        </w:rPr>
        <w:t>ch</w:t>
      </w:r>
      <w:r w:rsidR="00452C11" w:rsidRPr="00534B5A">
        <w:rPr>
          <w:rFonts w:ascii="Lato" w:hAnsi="Lato"/>
          <w:i/>
          <w:iCs/>
          <w:sz w:val="24"/>
          <w:szCs w:val="24"/>
        </w:rPr>
        <w:t xml:space="preserve"> istotnym czynnikiem </w:t>
      </w:r>
      <w:proofErr w:type="spellStart"/>
      <w:r w:rsidR="00452C11" w:rsidRPr="00534B5A">
        <w:rPr>
          <w:rFonts w:ascii="Lato" w:hAnsi="Lato"/>
          <w:i/>
          <w:iCs/>
          <w:sz w:val="24"/>
          <w:szCs w:val="24"/>
        </w:rPr>
        <w:t>kosztotwórczym</w:t>
      </w:r>
      <w:proofErr w:type="spellEnd"/>
      <w:r w:rsidR="00452C11" w:rsidRPr="00534B5A">
        <w:rPr>
          <w:rFonts w:ascii="Lato" w:hAnsi="Lato"/>
          <w:i/>
          <w:iCs/>
          <w:sz w:val="24"/>
          <w:szCs w:val="24"/>
        </w:rPr>
        <w:t xml:space="preserve"> są koszty zatrudnienia</w:t>
      </w:r>
      <w:r w:rsidR="00452C11" w:rsidRPr="00534B5A">
        <w:rPr>
          <w:rFonts w:ascii="Lato" w:hAnsi="Lato"/>
          <w:sz w:val="24"/>
          <w:szCs w:val="24"/>
        </w:rPr>
        <w:t xml:space="preserve"> – zauważa Łukasz Samson, dyrektor operacyjny z firmy F</w:t>
      </w:r>
      <w:r w:rsidR="00826CB8" w:rsidRPr="00534B5A">
        <w:rPr>
          <w:rFonts w:ascii="Lato" w:hAnsi="Lato"/>
          <w:sz w:val="24"/>
          <w:szCs w:val="24"/>
        </w:rPr>
        <w:t>ITECH</w:t>
      </w:r>
      <w:r w:rsidR="00452C11" w:rsidRPr="00534B5A">
        <w:rPr>
          <w:rFonts w:ascii="Lato" w:hAnsi="Lato"/>
          <w:sz w:val="24"/>
          <w:szCs w:val="24"/>
        </w:rPr>
        <w:t xml:space="preserve">. – </w:t>
      </w:r>
      <w:r w:rsidR="00334E47" w:rsidRPr="00534B5A">
        <w:rPr>
          <w:rFonts w:ascii="Lato" w:hAnsi="Lato"/>
          <w:i/>
          <w:iCs/>
          <w:sz w:val="24"/>
          <w:szCs w:val="24"/>
        </w:rPr>
        <w:t xml:space="preserve">Automatyzacja niektórych procesów pozwala na oszczędności. Robot może </w:t>
      </w:r>
      <w:proofErr w:type="spellStart"/>
      <w:r w:rsidR="001F31CD" w:rsidRPr="00534B5A">
        <w:rPr>
          <w:rFonts w:ascii="Lato" w:hAnsi="Lato"/>
          <w:i/>
          <w:iCs/>
          <w:sz w:val="24"/>
          <w:szCs w:val="24"/>
        </w:rPr>
        <w:t>wytaktować</w:t>
      </w:r>
      <w:proofErr w:type="spellEnd"/>
      <w:r w:rsidR="001F31CD" w:rsidRPr="00534B5A">
        <w:rPr>
          <w:rFonts w:ascii="Lato" w:hAnsi="Lato"/>
          <w:i/>
          <w:iCs/>
          <w:sz w:val="24"/>
          <w:szCs w:val="24"/>
        </w:rPr>
        <w:t xml:space="preserve"> proces produkcji, </w:t>
      </w:r>
      <w:r w:rsidR="00334E47" w:rsidRPr="00534B5A">
        <w:rPr>
          <w:rFonts w:ascii="Lato" w:hAnsi="Lato"/>
          <w:i/>
          <w:iCs/>
          <w:sz w:val="24"/>
          <w:szCs w:val="24"/>
        </w:rPr>
        <w:t>pomóc odciążyć pracowników, przyśpieszyć pracę, ale także pozwolić relokować ich do innych zajęć</w:t>
      </w:r>
      <w:r w:rsidR="001F31CD" w:rsidRPr="00534B5A">
        <w:rPr>
          <w:rFonts w:ascii="Lato" w:hAnsi="Lato"/>
          <w:i/>
          <w:iCs/>
          <w:sz w:val="24"/>
          <w:szCs w:val="24"/>
        </w:rPr>
        <w:t xml:space="preserve"> – takich,</w:t>
      </w:r>
      <w:r w:rsidR="00334E47" w:rsidRPr="00534B5A">
        <w:rPr>
          <w:rFonts w:ascii="Lato" w:hAnsi="Lato"/>
          <w:i/>
          <w:iCs/>
          <w:sz w:val="24"/>
          <w:szCs w:val="24"/>
        </w:rPr>
        <w:t xml:space="preserve"> którym podoła tylko człowiek</w:t>
      </w:r>
      <w:r w:rsidR="00334E47" w:rsidRPr="00534B5A">
        <w:rPr>
          <w:rFonts w:ascii="Lato" w:hAnsi="Lato"/>
          <w:sz w:val="24"/>
          <w:szCs w:val="24"/>
        </w:rPr>
        <w:t xml:space="preserve"> – tłumaczy ekspert. </w:t>
      </w:r>
    </w:p>
    <w:p w14:paraId="63B6B952" w14:textId="45829261" w:rsidR="00D94861" w:rsidRPr="00534B5A" w:rsidRDefault="007673CA" w:rsidP="00AE759B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34B5A">
        <w:rPr>
          <w:rFonts w:ascii="Lato" w:hAnsi="Lato"/>
          <w:sz w:val="24"/>
          <w:szCs w:val="24"/>
        </w:rPr>
        <w:t xml:space="preserve">Kiedy możemy myśleć o standaryzacji produkcji? – </w:t>
      </w:r>
      <w:r w:rsidRPr="00534B5A">
        <w:rPr>
          <w:rFonts w:ascii="Lato" w:hAnsi="Lato"/>
          <w:i/>
          <w:iCs/>
          <w:sz w:val="24"/>
          <w:szCs w:val="24"/>
        </w:rPr>
        <w:t xml:space="preserve">Przede wszystkim trzeba się skupić </w:t>
      </w:r>
      <w:r w:rsidR="003D4DC5" w:rsidRPr="00534B5A">
        <w:rPr>
          <w:rFonts w:ascii="Lato" w:hAnsi="Lato"/>
          <w:i/>
          <w:iCs/>
          <w:sz w:val="24"/>
          <w:szCs w:val="24"/>
        </w:rPr>
        <w:t>na tych procesach, które będziemy powielać</w:t>
      </w:r>
      <w:r w:rsidR="003D4DC5" w:rsidRPr="00534B5A">
        <w:rPr>
          <w:rFonts w:ascii="Lato" w:hAnsi="Lato"/>
          <w:sz w:val="24"/>
          <w:szCs w:val="24"/>
        </w:rPr>
        <w:t xml:space="preserve"> – podpowiada ekspert z F</w:t>
      </w:r>
      <w:r w:rsidR="00826CB8" w:rsidRPr="00534B5A">
        <w:rPr>
          <w:rFonts w:ascii="Lato" w:hAnsi="Lato"/>
          <w:sz w:val="24"/>
          <w:szCs w:val="24"/>
        </w:rPr>
        <w:t>ITECH</w:t>
      </w:r>
      <w:r w:rsidR="003D4DC5" w:rsidRPr="00534B5A">
        <w:rPr>
          <w:rFonts w:ascii="Lato" w:hAnsi="Lato"/>
          <w:sz w:val="24"/>
          <w:szCs w:val="24"/>
        </w:rPr>
        <w:t xml:space="preserve">. – </w:t>
      </w:r>
      <w:r w:rsidR="003D4DC5" w:rsidRPr="00534B5A">
        <w:rPr>
          <w:rFonts w:ascii="Lato" w:hAnsi="Lato"/>
          <w:i/>
          <w:iCs/>
          <w:sz w:val="24"/>
          <w:szCs w:val="24"/>
        </w:rPr>
        <w:t xml:space="preserve">Np. jeśli w firmie mamy 20 linii produkcyjnych, w które możemy wstawić 5 maszyn, to przy </w:t>
      </w:r>
      <w:r w:rsidR="00826CB8" w:rsidRPr="00534B5A">
        <w:rPr>
          <w:rFonts w:ascii="Lato" w:hAnsi="Lato"/>
          <w:i/>
          <w:iCs/>
          <w:sz w:val="24"/>
          <w:szCs w:val="24"/>
        </w:rPr>
        <w:t>trzy</w:t>
      </w:r>
      <w:r w:rsidR="003D4DC5" w:rsidRPr="00534B5A">
        <w:rPr>
          <w:rFonts w:ascii="Lato" w:hAnsi="Lato"/>
          <w:i/>
          <w:iCs/>
          <w:sz w:val="24"/>
          <w:szCs w:val="24"/>
        </w:rPr>
        <w:t xml:space="preserve">zmianowej produkcji ciągłej </w:t>
      </w:r>
      <w:r w:rsidR="00826CB8" w:rsidRPr="00534B5A">
        <w:rPr>
          <w:rFonts w:ascii="Lato" w:hAnsi="Lato"/>
          <w:i/>
          <w:iCs/>
          <w:sz w:val="24"/>
          <w:szCs w:val="24"/>
        </w:rPr>
        <w:t>takie wdrożenie będzie opłacalne</w:t>
      </w:r>
      <w:r w:rsidR="00826CB8" w:rsidRPr="00534B5A">
        <w:rPr>
          <w:rFonts w:ascii="Lato" w:hAnsi="Lato"/>
          <w:sz w:val="24"/>
          <w:szCs w:val="24"/>
        </w:rPr>
        <w:t xml:space="preserve"> – tłumaczy. Standaryzacja procesów pozwoli m.in. na to, że </w:t>
      </w:r>
      <w:r w:rsidR="00753E67" w:rsidRPr="00534B5A">
        <w:rPr>
          <w:rFonts w:ascii="Lato" w:hAnsi="Lato"/>
          <w:sz w:val="24"/>
          <w:szCs w:val="24"/>
        </w:rPr>
        <w:t>nie będziemy musieli zwiększ</w:t>
      </w:r>
      <w:r w:rsidR="00826CB8" w:rsidRPr="00534B5A">
        <w:rPr>
          <w:rFonts w:ascii="Lato" w:hAnsi="Lato"/>
          <w:sz w:val="24"/>
          <w:szCs w:val="24"/>
        </w:rPr>
        <w:t>a</w:t>
      </w:r>
      <w:r w:rsidR="00753E67" w:rsidRPr="00534B5A">
        <w:rPr>
          <w:rFonts w:ascii="Lato" w:hAnsi="Lato"/>
          <w:sz w:val="24"/>
          <w:szCs w:val="24"/>
        </w:rPr>
        <w:t>ć zatrudnienia w zakładzie</w:t>
      </w:r>
      <w:r w:rsidR="00826CB8" w:rsidRPr="00534B5A">
        <w:rPr>
          <w:rFonts w:ascii="Lato" w:hAnsi="Lato"/>
          <w:sz w:val="24"/>
          <w:szCs w:val="24"/>
        </w:rPr>
        <w:t>.</w:t>
      </w:r>
    </w:p>
    <w:p w14:paraId="3D3670F9" w14:textId="77777777" w:rsidR="0046198C" w:rsidRPr="00534B5A" w:rsidRDefault="0046198C" w:rsidP="00AE759B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D7C4018" w14:textId="2EE0436B" w:rsidR="00753E67" w:rsidRPr="00534B5A" w:rsidRDefault="00826CB8" w:rsidP="0046198C">
      <w:pPr>
        <w:pStyle w:val="Nagwek2"/>
      </w:pPr>
      <w:r w:rsidRPr="00534B5A">
        <w:t>W produkcji liczy się jakość</w:t>
      </w:r>
    </w:p>
    <w:p w14:paraId="6C872E78" w14:textId="77777777" w:rsidR="0046198C" w:rsidRPr="00534B5A" w:rsidRDefault="0046198C" w:rsidP="0046198C"/>
    <w:p w14:paraId="0A1FFFF8" w14:textId="190EA031" w:rsidR="009D2E3E" w:rsidRPr="00534B5A" w:rsidRDefault="005900CC" w:rsidP="00AE759B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34B5A">
        <w:rPr>
          <w:rFonts w:ascii="Lato" w:hAnsi="Lato"/>
          <w:sz w:val="24"/>
          <w:szCs w:val="24"/>
        </w:rPr>
        <w:t xml:space="preserve">Wielu producentów kontraktowych umacnia swoją pozycję, unowocześniając zakłady i doskonaląc swoje praktyki. </w:t>
      </w:r>
      <w:r w:rsidR="004417C2" w:rsidRPr="00534B5A">
        <w:rPr>
          <w:rFonts w:ascii="Lato" w:hAnsi="Lato"/>
          <w:sz w:val="24"/>
          <w:szCs w:val="24"/>
        </w:rPr>
        <w:t>Firmy z branży elektronicznej świadczą u</w:t>
      </w:r>
      <w:r w:rsidRPr="00534B5A">
        <w:rPr>
          <w:rFonts w:ascii="Lato" w:hAnsi="Lato"/>
          <w:sz w:val="24"/>
          <w:szCs w:val="24"/>
        </w:rPr>
        <w:t xml:space="preserve">sługi EMS </w:t>
      </w:r>
      <w:r w:rsidR="004417C2" w:rsidRPr="00534B5A">
        <w:rPr>
          <w:rFonts w:ascii="Lato" w:hAnsi="Lato"/>
          <w:sz w:val="24"/>
          <w:szCs w:val="24"/>
        </w:rPr>
        <w:t xml:space="preserve">z myślą o zagwarantowaniu produktów wysokiej jakości. – </w:t>
      </w:r>
      <w:r w:rsidR="004E3B81" w:rsidRPr="00534B5A">
        <w:rPr>
          <w:rFonts w:ascii="Lato" w:hAnsi="Lato"/>
          <w:i/>
          <w:iCs/>
          <w:sz w:val="24"/>
          <w:szCs w:val="24"/>
        </w:rPr>
        <w:t xml:space="preserve">Standaryzacja polega m.in. na </w:t>
      </w:r>
      <w:r w:rsidR="00775868" w:rsidRPr="00534B5A">
        <w:rPr>
          <w:rFonts w:ascii="Lato" w:hAnsi="Lato"/>
          <w:i/>
          <w:iCs/>
          <w:sz w:val="24"/>
          <w:szCs w:val="24"/>
        </w:rPr>
        <w:t>automatyzowani</w:t>
      </w:r>
      <w:r w:rsidRPr="00534B5A">
        <w:rPr>
          <w:rFonts w:ascii="Lato" w:hAnsi="Lato"/>
          <w:i/>
          <w:iCs/>
          <w:sz w:val="24"/>
          <w:szCs w:val="24"/>
        </w:rPr>
        <w:t>u</w:t>
      </w:r>
      <w:r w:rsidR="00775868" w:rsidRPr="00534B5A">
        <w:rPr>
          <w:rFonts w:ascii="Lato" w:hAnsi="Lato"/>
          <w:i/>
          <w:iCs/>
          <w:sz w:val="24"/>
          <w:szCs w:val="24"/>
        </w:rPr>
        <w:t xml:space="preserve"> pracochłonnych procesów, jak np. lutowanie, co jest także odpowiedzią na rotację pracowników</w:t>
      </w:r>
      <w:r w:rsidR="004417C2" w:rsidRPr="00534B5A">
        <w:rPr>
          <w:rFonts w:ascii="Lato" w:hAnsi="Lato"/>
          <w:i/>
          <w:iCs/>
          <w:sz w:val="24"/>
          <w:szCs w:val="24"/>
        </w:rPr>
        <w:t>.</w:t>
      </w:r>
      <w:r w:rsidR="00775868" w:rsidRPr="00534B5A">
        <w:rPr>
          <w:rFonts w:ascii="Lato" w:hAnsi="Lato"/>
          <w:i/>
          <w:iCs/>
          <w:sz w:val="24"/>
          <w:szCs w:val="24"/>
        </w:rPr>
        <w:t xml:space="preserve"> </w:t>
      </w:r>
      <w:r w:rsidR="004417C2" w:rsidRPr="00534B5A">
        <w:rPr>
          <w:rFonts w:ascii="Lato" w:hAnsi="Lato"/>
          <w:i/>
          <w:iCs/>
          <w:sz w:val="24"/>
          <w:szCs w:val="24"/>
        </w:rPr>
        <w:t>S</w:t>
      </w:r>
      <w:r w:rsidR="00775868" w:rsidRPr="00534B5A">
        <w:rPr>
          <w:rFonts w:ascii="Lato" w:hAnsi="Lato"/>
          <w:i/>
          <w:iCs/>
          <w:sz w:val="24"/>
          <w:szCs w:val="24"/>
        </w:rPr>
        <w:t>prawi</w:t>
      </w:r>
      <w:r w:rsidR="004417C2" w:rsidRPr="00534B5A">
        <w:rPr>
          <w:rFonts w:ascii="Lato" w:hAnsi="Lato"/>
          <w:i/>
          <w:iCs/>
          <w:sz w:val="24"/>
          <w:szCs w:val="24"/>
        </w:rPr>
        <w:t>a także, że</w:t>
      </w:r>
      <w:r w:rsidR="00775868" w:rsidRPr="00534B5A">
        <w:rPr>
          <w:rFonts w:ascii="Lato" w:hAnsi="Lato"/>
          <w:i/>
          <w:iCs/>
          <w:sz w:val="24"/>
          <w:szCs w:val="24"/>
        </w:rPr>
        <w:t xml:space="preserve"> proces </w:t>
      </w:r>
      <w:r w:rsidR="004417C2" w:rsidRPr="00534B5A">
        <w:rPr>
          <w:rFonts w:ascii="Lato" w:hAnsi="Lato"/>
          <w:i/>
          <w:iCs/>
          <w:sz w:val="24"/>
          <w:szCs w:val="24"/>
        </w:rPr>
        <w:t xml:space="preserve">ten staje się </w:t>
      </w:r>
      <w:r w:rsidR="00775868" w:rsidRPr="00534B5A">
        <w:rPr>
          <w:rFonts w:ascii="Lato" w:hAnsi="Lato"/>
          <w:i/>
          <w:iCs/>
          <w:sz w:val="24"/>
          <w:szCs w:val="24"/>
        </w:rPr>
        <w:t>powtarzalny</w:t>
      </w:r>
      <w:r w:rsidR="004417C2" w:rsidRPr="00534B5A">
        <w:rPr>
          <w:rFonts w:ascii="Lato" w:hAnsi="Lato"/>
          <w:i/>
          <w:iCs/>
          <w:sz w:val="24"/>
          <w:szCs w:val="24"/>
        </w:rPr>
        <w:t>.</w:t>
      </w:r>
      <w:r w:rsidR="00775868" w:rsidRPr="00534B5A">
        <w:rPr>
          <w:rFonts w:ascii="Lato" w:hAnsi="Lato"/>
          <w:i/>
          <w:iCs/>
          <w:sz w:val="24"/>
          <w:szCs w:val="24"/>
        </w:rPr>
        <w:t xml:space="preserve"> </w:t>
      </w:r>
      <w:r w:rsidR="004417C2" w:rsidRPr="00534B5A">
        <w:rPr>
          <w:rFonts w:ascii="Lato" w:hAnsi="Lato"/>
          <w:i/>
          <w:iCs/>
          <w:sz w:val="24"/>
          <w:szCs w:val="24"/>
        </w:rPr>
        <w:t>A</w:t>
      </w:r>
      <w:r w:rsidR="00775868" w:rsidRPr="00534B5A">
        <w:rPr>
          <w:rFonts w:ascii="Lato" w:hAnsi="Lato"/>
          <w:i/>
          <w:iCs/>
          <w:sz w:val="24"/>
          <w:szCs w:val="24"/>
        </w:rPr>
        <w:t xml:space="preserve">utomatyzacja jest także sposobem na zabezpieczenie się przed reklamacjami </w:t>
      </w:r>
      <w:r w:rsidR="00470FD3" w:rsidRPr="00534B5A">
        <w:rPr>
          <w:rFonts w:ascii="Lato" w:hAnsi="Lato"/>
          <w:i/>
          <w:iCs/>
          <w:sz w:val="24"/>
          <w:szCs w:val="24"/>
        </w:rPr>
        <w:t xml:space="preserve">ze strony </w:t>
      </w:r>
      <w:r w:rsidR="00775868" w:rsidRPr="00534B5A">
        <w:rPr>
          <w:rFonts w:ascii="Lato" w:hAnsi="Lato"/>
          <w:i/>
          <w:iCs/>
          <w:sz w:val="24"/>
          <w:szCs w:val="24"/>
        </w:rPr>
        <w:t>klientów</w:t>
      </w:r>
      <w:r w:rsidR="004417C2" w:rsidRPr="00534B5A">
        <w:rPr>
          <w:rFonts w:ascii="Lato" w:hAnsi="Lato"/>
          <w:sz w:val="24"/>
          <w:szCs w:val="24"/>
        </w:rPr>
        <w:t xml:space="preserve"> – wylicza Łukasz Samson. </w:t>
      </w:r>
    </w:p>
    <w:p w14:paraId="61242F2C" w14:textId="77777777" w:rsidR="0046198C" w:rsidRPr="00534B5A" w:rsidRDefault="0046198C" w:rsidP="00AE759B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41C2844" w14:textId="7C2E344F" w:rsidR="007278B0" w:rsidRPr="00534B5A" w:rsidRDefault="004417C2" w:rsidP="00AE759B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34B5A">
        <w:rPr>
          <w:rFonts w:ascii="Lato" w:hAnsi="Lato"/>
          <w:sz w:val="24"/>
          <w:szCs w:val="24"/>
        </w:rPr>
        <w:t xml:space="preserve">Współpracując z godnym zaufania </w:t>
      </w:r>
      <w:proofErr w:type="spellStart"/>
      <w:r w:rsidRPr="00534B5A">
        <w:rPr>
          <w:rFonts w:ascii="Lato" w:hAnsi="Lato"/>
          <w:sz w:val="24"/>
          <w:szCs w:val="24"/>
        </w:rPr>
        <w:t>EMSem</w:t>
      </w:r>
      <w:proofErr w:type="spellEnd"/>
      <w:r w:rsidRPr="00534B5A">
        <w:rPr>
          <w:rFonts w:ascii="Lato" w:hAnsi="Lato"/>
          <w:sz w:val="24"/>
          <w:szCs w:val="24"/>
        </w:rPr>
        <w:t xml:space="preserve">, z udokumentowaną historią jakości, </w:t>
      </w:r>
      <w:r w:rsidR="009D2E3E" w:rsidRPr="00534B5A">
        <w:rPr>
          <w:rFonts w:ascii="Lato" w:hAnsi="Lato"/>
          <w:sz w:val="24"/>
          <w:szCs w:val="24"/>
        </w:rPr>
        <w:t xml:space="preserve">OEM </w:t>
      </w:r>
      <w:r w:rsidRPr="00534B5A">
        <w:rPr>
          <w:rFonts w:ascii="Lato" w:hAnsi="Lato"/>
          <w:sz w:val="24"/>
          <w:szCs w:val="24"/>
        </w:rPr>
        <w:t>może uprościć produkcję we własnej firmie, przy zachowaniu jakości końcowego wyniku.</w:t>
      </w:r>
      <w:r w:rsidR="009D2E3E" w:rsidRPr="00534B5A">
        <w:rPr>
          <w:rFonts w:ascii="Lato" w:hAnsi="Lato"/>
          <w:sz w:val="24"/>
          <w:szCs w:val="24"/>
        </w:rPr>
        <w:t xml:space="preserve"> To możliwe dzięki wykorzystaniu</w:t>
      </w:r>
      <w:r w:rsidRPr="00534B5A">
        <w:rPr>
          <w:rFonts w:ascii="Lato" w:hAnsi="Lato"/>
          <w:sz w:val="24"/>
          <w:szCs w:val="24"/>
        </w:rPr>
        <w:t xml:space="preserve"> synergii między</w:t>
      </w:r>
      <w:r w:rsidR="009D2E3E" w:rsidRPr="00534B5A">
        <w:rPr>
          <w:rFonts w:ascii="Lato" w:hAnsi="Lato"/>
          <w:sz w:val="24"/>
          <w:szCs w:val="24"/>
        </w:rPr>
        <w:t xml:space="preserve"> OEM</w:t>
      </w:r>
      <w:r w:rsidRPr="00534B5A">
        <w:rPr>
          <w:rFonts w:ascii="Lato" w:hAnsi="Lato"/>
          <w:sz w:val="24"/>
          <w:szCs w:val="24"/>
        </w:rPr>
        <w:t xml:space="preserve"> a</w:t>
      </w:r>
      <w:r w:rsidR="009D2E3E" w:rsidRPr="00534B5A">
        <w:rPr>
          <w:rFonts w:ascii="Lato" w:hAnsi="Lato"/>
          <w:sz w:val="24"/>
          <w:szCs w:val="24"/>
        </w:rPr>
        <w:t xml:space="preserve"> kontraktowym</w:t>
      </w:r>
      <w:r w:rsidRPr="00534B5A">
        <w:rPr>
          <w:rFonts w:ascii="Lato" w:hAnsi="Lato"/>
          <w:sz w:val="24"/>
          <w:szCs w:val="24"/>
        </w:rPr>
        <w:t xml:space="preserve"> </w:t>
      </w:r>
      <w:r w:rsidR="009D2E3E" w:rsidRPr="00534B5A">
        <w:rPr>
          <w:rFonts w:ascii="Lato" w:hAnsi="Lato"/>
          <w:sz w:val="24"/>
          <w:szCs w:val="24"/>
        </w:rPr>
        <w:t>producentem elektroniki na zlecenie –</w:t>
      </w:r>
      <w:r w:rsidRPr="00534B5A">
        <w:rPr>
          <w:rFonts w:ascii="Lato" w:hAnsi="Lato"/>
          <w:sz w:val="24"/>
          <w:szCs w:val="24"/>
        </w:rPr>
        <w:t xml:space="preserve"> </w:t>
      </w:r>
      <w:r w:rsidR="009D2E3E" w:rsidRPr="00534B5A">
        <w:rPr>
          <w:rFonts w:ascii="Lato" w:hAnsi="Lato"/>
          <w:sz w:val="24"/>
          <w:szCs w:val="24"/>
        </w:rPr>
        <w:t xml:space="preserve">począwszy </w:t>
      </w:r>
      <w:r w:rsidRPr="00534B5A">
        <w:rPr>
          <w:rFonts w:ascii="Lato" w:hAnsi="Lato"/>
          <w:sz w:val="24"/>
          <w:szCs w:val="24"/>
        </w:rPr>
        <w:t>od kosztów</w:t>
      </w:r>
      <w:r w:rsidR="009D2E3E" w:rsidRPr="00534B5A">
        <w:rPr>
          <w:rFonts w:ascii="Lato" w:hAnsi="Lato"/>
          <w:sz w:val="24"/>
          <w:szCs w:val="24"/>
        </w:rPr>
        <w:t xml:space="preserve">, aż </w:t>
      </w:r>
      <w:r w:rsidRPr="00534B5A">
        <w:rPr>
          <w:rFonts w:ascii="Lato" w:hAnsi="Lato"/>
          <w:sz w:val="24"/>
          <w:szCs w:val="24"/>
        </w:rPr>
        <w:t>po wydajność.</w:t>
      </w:r>
    </w:p>
    <w:p w14:paraId="194699BC" w14:textId="77777777" w:rsidR="004417C2" w:rsidRPr="00534B5A" w:rsidRDefault="004417C2" w:rsidP="00AE759B">
      <w:pPr>
        <w:spacing w:after="0" w:line="360" w:lineRule="auto"/>
        <w:rPr>
          <w:rFonts w:ascii="Lato" w:hAnsi="Lato"/>
          <w:b/>
          <w:bCs/>
          <w:sz w:val="24"/>
          <w:szCs w:val="24"/>
        </w:rPr>
      </w:pPr>
    </w:p>
    <w:p w14:paraId="0F64AD54" w14:textId="44328DBD" w:rsidR="00F2690C" w:rsidRPr="00534B5A" w:rsidRDefault="00F2690C" w:rsidP="0046198C">
      <w:pPr>
        <w:pStyle w:val="Nagwek2"/>
      </w:pPr>
      <w:r w:rsidRPr="00534B5A">
        <w:t>Standaryzacja procesów a wydajność</w:t>
      </w:r>
    </w:p>
    <w:p w14:paraId="627474EF" w14:textId="77777777" w:rsidR="0046198C" w:rsidRPr="00534B5A" w:rsidRDefault="0046198C" w:rsidP="0046198C"/>
    <w:p w14:paraId="0A003435" w14:textId="28B6D688" w:rsidR="00F258BF" w:rsidRPr="00534B5A" w:rsidRDefault="004C383A" w:rsidP="00AE759B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34B5A">
        <w:rPr>
          <w:rFonts w:ascii="Lato" w:hAnsi="Lato"/>
          <w:sz w:val="24"/>
          <w:szCs w:val="24"/>
        </w:rPr>
        <w:t>Od pierwszych linii montażowych, które Henry Ford zainstalował do masowej produkcji samochodów – co skróciło proces montażu samochodów z 12 godzin do 93 minut</w:t>
      </w:r>
      <w:r w:rsidR="003A0743" w:rsidRPr="00534B5A">
        <w:rPr>
          <w:rFonts w:ascii="Lato" w:hAnsi="Lato"/>
          <w:sz w:val="24"/>
          <w:szCs w:val="24"/>
        </w:rPr>
        <w:t xml:space="preserve"> –</w:t>
      </w:r>
      <w:r w:rsidRPr="00534B5A">
        <w:rPr>
          <w:rFonts w:ascii="Lato" w:hAnsi="Lato"/>
          <w:sz w:val="24"/>
          <w:szCs w:val="24"/>
        </w:rPr>
        <w:t xml:space="preserve"> </w:t>
      </w:r>
      <w:r w:rsidR="003A0743" w:rsidRPr="00534B5A">
        <w:rPr>
          <w:rFonts w:ascii="Lato" w:hAnsi="Lato"/>
          <w:sz w:val="24"/>
          <w:szCs w:val="24"/>
        </w:rPr>
        <w:t>poprzez automatyzację i standaryzację procesów dąży się</w:t>
      </w:r>
      <w:r w:rsidRPr="00534B5A">
        <w:rPr>
          <w:rFonts w:ascii="Lato" w:hAnsi="Lato"/>
          <w:sz w:val="24"/>
          <w:szCs w:val="24"/>
        </w:rPr>
        <w:t xml:space="preserve"> do ciągłego podnoszenia wydajności pr</w:t>
      </w:r>
      <w:r w:rsidR="003A0743" w:rsidRPr="00534B5A">
        <w:rPr>
          <w:rFonts w:ascii="Lato" w:hAnsi="Lato"/>
          <w:sz w:val="24"/>
          <w:szCs w:val="24"/>
        </w:rPr>
        <w:t>odukcji</w:t>
      </w:r>
      <w:r w:rsidRPr="00534B5A">
        <w:rPr>
          <w:rFonts w:ascii="Lato" w:hAnsi="Lato"/>
          <w:sz w:val="24"/>
          <w:szCs w:val="24"/>
        </w:rPr>
        <w:t xml:space="preserve">. Dzięki automatyzacji wiele branż </w:t>
      </w:r>
      <w:r w:rsidR="003A0743" w:rsidRPr="00534B5A">
        <w:rPr>
          <w:rFonts w:ascii="Lato" w:hAnsi="Lato"/>
          <w:sz w:val="24"/>
          <w:szCs w:val="24"/>
        </w:rPr>
        <w:t xml:space="preserve">– w tym firmy świadczące usługi EMS </w:t>
      </w:r>
      <w:r w:rsidR="001F31CD" w:rsidRPr="00534B5A">
        <w:rPr>
          <w:rFonts w:ascii="Lato" w:hAnsi="Lato"/>
          <w:sz w:val="24"/>
          <w:szCs w:val="24"/>
        </w:rPr>
        <w:t>–</w:t>
      </w:r>
      <w:r w:rsidR="003A0743" w:rsidRPr="00534B5A">
        <w:rPr>
          <w:rFonts w:ascii="Lato" w:hAnsi="Lato"/>
          <w:sz w:val="24"/>
          <w:szCs w:val="24"/>
        </w:rPr>
        <w:t xml:space="preserve"> </w:t>
      </w:r>
      <w:r w:rsidRPr="00534B5A">
        <w:rPr>
          <w:rFonts w:ascii="Lato" w:hAnsi="Lato"/>
          <w:sz w:val="24"/>
          <w:szCs w:val="24"/>
        </w:rPr>
        <w:t>usprawniło swoje procesy i znacznie obniżyło koszty i czas potrzebny na produkcję.</w:t>
      </w:r>
      <w:r w:rsidR="003A0743" w:rsidRPr="00534B5A">
        <w:rPr>
          <w:rFonts w:ascii="Lato" w:hAnsi="Lato"/>
          <w:sz w:val="24"/>
          <w:szCs w:val="24"/>
        </w:rPr>
        <w:t xml:space="preserve"> </w:t>
      </w:r>
      <w:r w:rsidR="00607153" w:rsidRPr="00534B5A">
        <w:rPr>
          <w:rFonts w:ascii="Lato" w:hAnsi="Lato"/>
          <w:sz w:val="24"/>
          <w:szCs w:val="24"/>
        </w:rPr>
        <w:t>Na dzisiejszym</w:t>
      </w:r>
      <w:r w:rsidR="003A0743" w:rsidRPr="00534B5A">
        <w:rPr>
          <w:rFonts w:ascii="Lato" w:hAnsi="Lato"/>
          <w:sz w:val="24"/>
          <w:szCs w:val="24"/>
        </w:rPr>
        <w:t>,</w:t>
      </w:r>
      <w:r w:rsidR="00607153" w:rsidRPr="00534B5A">
        <w:rPr>
          <w:rFonts w:ascii="Lato" w:hAnsi="Lato"/>
          <w:sz w:val="24"/>
          <w:szCs w:val="24"/>
        </w:rPr>
        <w:t xml:space="preserve"> szybko zmieniającym się rynku</w:t>
      </w:r>
      <w:r w:rsidR="003A0743" w:rsidRPr="00534B5A">
        <w:rPr>
          <w:rFonts w:ascii="Lato" w:hAnsi="Lato"/>
          <w:sz w:val="24"/>
          <w:szCs w:val="24"/>
        </w:rPr>
        <w:t>,</w:t>
      </w:r>
      <w:r w:rsidR="00607153" w:rsidRPr="00534B5A">
        <w:rPr>
          <w:rFonts w:ascii="Lato" w:hAnsi="Lato"/>
          <w:sz w:val="24"/>
          <w:szCs w:val="24"/>
        </w:rPr>
        <w:t xml:space="preserve"> producenci są zmuszeni do wytwarzania produktów wyższej jakości, po niższych kosztach i z większą elastycznością niż kiedykolwiek wcześniej. </w:t>
      </w:r>
      <w:r w:rsidR="00F2690C" w:rsidRPr="00534B5A">
        <w:rPr>
          <w:rFonts w:ascii="Lato" w:hAnsi="Lato"/>
          <w:sz w:val="24"/>
          <w:szCs w:val="24"/>
        </w:rPr>
        <w:t xml:space="preserve">Wydajność to min. </w:t>
      </w:r>
      <w:r w:rsidR="00FC2AC3" w:rsidRPr="00534B5A">
        <w:rPr>
          <w:rFonts w:ascii="Lato" w:hAnsi="Lato"/>
          <w:sz w:val="24"/>
          <w:szCs w:val="24"/>
        </w:rPr>
        <w:t>sprawienie, by zmiana wolumenu produkcji była szybka i opłacalna</w:t>
      </w:r>
      <w:r w:rsidR="003A0743" w:rsidRPr="00534B5A">
        <w:rPr>
          <w:rFonts w:ascii="Lato" w:hAnsi="Lato"/>
          <w:sz w:val="24"/>
          <w:szCs w:val="24"/>
        </w:rPr>
        <w:t xml:space="preserve"> oraz</w:t>
      </w:r>
      <w:r w:rsidR="00FC2AC3" w:rsidRPr="00534B5A">
        <w:rPr>
          <w:rFonts w:ascii="Lato" w:hAnsi="Lato"/>
          <w:sz w:val="24"/>
          <w:szCs w:val="24"/>
        </w:rPr>
        <w:t xml:space="preserve"> nie prowadziła do </w:t>
      </w:r>
      <w:proofErr w:type="spellStart"/>
      <w:r w:rsidR="00FC2AC3" w:rsidRPr="00534B5A">
        <w:rPr>
          <w:rFonts w:ascii="Lato" w:hAnsi="Lato"/>
          <w:sz w:val="24"/>
          <w:szCs w:val="24"/>
        </w:rPr>
        <w:t>backlog’</w:t>
      </w:r>
      <w:r w:rsidR="00607153" w:rsidRPr="00534B5A">
        <w:rPr>
          <w:rFonts w:ascii="Lato" w:hAnsi="Lato"/>
          <w:sz w:val="24"/>
          <w:szCs w:val="24"/>
        </w:rPr>
        <w:t>ów</w:t>
      </w:r>
      <w:proofErr w:type="spellEnd"/>
      <w:r w:rsidR="00607153" w:rsidRPr="00534B5A">
        <w:rPr>
          <w:rFonts w:ascii="Lato" w:hAnsi="Lato"/>
          <w:sz w:val="24"/>
          <w:szCs w:val="24"/>
        </w:rPr>
        <w:t xml:space="preserve">. </w:t>
      </w:r>
      <w:r w:rsidR="00003DAE" w:rsidRPr="00534B5A">
        <w:rPr>
          <w:rFonts w:ascii="Lato" w:hAnsi="Lato"/>
          <w:sz w:val="24"/>
          <w:szCs w:val="24"/>
        </w:rPr>
        <w:t xml:space="preserve">– </w:t>
      </w:r>
      <w:r w:rsidR="00607153" w:rsidRPr="00534B5A">
        <w:rPr>
          <w:rFonts w:ascii="Lato" w:hAnsi="Lato"/>
          <w:i/>
          <w:iCs/>
          <w:sz w:val="24"/>
          <w:szCs w:val="24"/>
        </w:rPr>
        <w:t>D</w:t>
      </w:r>
      <w:r w:rsidR="00FC2AC3" w:rsidRPr="00534B5A">
        <w:rPr>
          <w:rFonts w:ascii="Lato" w:hAnsi="Lato"/>
          <w:i/>
          <w:iCs/>
          <w:sz w:val="24"/>
          <w:szCs w:val="24"/>
        </w:rPr>
        <w:t>o tego konieczne są roboty, które można szybko i łatwo zmodyfikować</w:t>
      </w:r>
      <w:r w:rsidR="001F31CD" w:rsidRPr="00534B5A">
        <w:rPr>
          <w:rFonts w:ascii="Lato" w:hAnsi="Lato"/>
          <w:i/>
          <w:iCs/>
          <w:sz w:val="24"/>
          <w:szCs w:val="24"/>
        </w:rPr>
        <w:t xml:space="preserve">, co </w:t>
      </w:r>
      <w:r w:rsidR="00FC2AC3" w:rsidRPr="00534B5A">
        <w:rPr>
          <w:rFonts w:ascii="Lato" w:hAnsi="Lato"/>
          <w:i/>
          <w:iCs/>
          <w:sz w:val="24"/>
          <w:szCs w:val="24"/>
        </w:rPr>
        <w:t xml:space="preserve">jest </w:t>
      </w:r>
      <w:r w:rsidR="00470FD3" w:rsidRPr="00534B5A">
        <w:rPr>
          <w:rFonts w:ascii="Lato" w:hAnsi="Lato"/>
          <w:i/>
          <w:iCs/>
          <w:sz w:val="24"/>
          <w:szCs w:val="24"/>
        </w:rPr>
        <w:t>możliwe</w:t>
      </w:r>
      <w:r w:rsidR="001F31CD" w:rsidRPr="00534B5A">
        <w:rPr>
          <w:rFonts w:ascii="Lato" w:hAnsi="Lato"/>
          <w:i/>
          <w:iCs/>
          <w:sz w:val="24"/>
          <w:szCs w:val="24"/>
        </w:rPr>
        <w:t xml:space="preserve"> wtedy</w:t>
      </w:r>
      <w:r w:rsidR="00470FD3" w:rsidRPr="00534B5A">
        <w:rPr>
          <w:rFonts w:ascii="Lato" w:hAnsi="Lato"/>
          <w:i/>
          <w:iCs/>
          <w:sz w:val="24"/>
          <w:szCs w:val="24"/>
        </w:rPr>
        <w:t>,</w:t>
      </w:r>
      <w:r w:rsidR="00FC2AC3" w:rsidRPr="00534B5A">
        <w:rPr>
          <w:rFonts w:ascii="Lato" w:hAnsi="Lato"/>
          <w:i/>
          <w:iCs/>
          <w:sz w:val="24"/>
          <w:szCs w:val="24"/>
        </w:rPr>
        <w:t xml:space="preserve"> </w:t>
      </w:r>
      <w:r w:rsidR="001F31CD" w:rsidRPr="00534B5A">
        <w:rPr>
          <w:rFonts w:ascii="Lato" w:hAnsi="Lato"/>
          <w:i/>
          <w:iCs/>
          <w:sz w:val="24"/>
          <w:szCs w:val="24"/>
        </w:rPr>
        <w:t xml:space="preserve">gdy </w:t>
      </w:r>
      <w:r w:rsidR="00FC2AC3" w:rsidRPr="00534B5A">
        <w:rPr>
          <w:rFonts w:ascii="Lato" w:hAnsi="Lato"/>
          <w:i/>
          <w:iCs/>
          <w:sz w:val="24"/>
          <w:szCs w:val="24"/>
        </w:rPr>
        <w:t>stosujemy standaryzację</w:t>
      </w:r>
      <w:r w:rsidR="00607153" w:rsidRPr="00534B5A">
        <w:rPr>
          <w:rFonts w:ascii="Lato" w:hAnsi="Lato"/>
          <w:sz w:val="24"/>
          <w:szCs w:val="24"/>
        </w:rPr>
        <w:t xml:space="preserve">. </w:t>
      </w:r>
      <w:r w:rsidR="00003DAE" w:rsidRPr="00534B5A">
        <w:rPr>
          <w:rFonts w:ascii="Lato" w:hAnsi="Lato"/>
          <w:sz w:val="24"/>
          <w:szCs w:val="24"/>
        </w:rPr>
        <w:t xml:space="preserve">– zauważa ekspert z FITECH. </w:t>
      </w:r>
      <w:r w:rsidR="003A0743" w:rsidRPr="00534B5A">
        <w:rPr>
          <w:rFonts w:ascii="Lato" w:hAnsi="Lato"/>
          <w:sz w:val="24"/>
          <w:szCs w:val="24"/>
        </w:rPr>
        <w:t xml:space="preserve">– </w:t>
      </w:r>
      <w:r w:rsidR="003A0743" w:rsidRPr="00534B5A">
        <w:rPr>
          <w:rFonts w:ascii="Lato" w:hAnsi="Lato"/>
          <w:i/>
          <w:iCs/>
          <w:sz w:val="24"/>
          <w:szCs w:val="24"/>
        </w:rPr>
        <w:t xml:space="preserve">Dzięki niej możemy usprawnić m.in. </w:t>
      </w:r>
      <w:proofErr w:type="spellStart"/>
      <w:r w:rsidR="003A0743" w:rsidRPr="00534B5A">
        <w:rPr>
          <w:rFonts w:ascii="Lato" w:hAnsi="Lato"/>
          <w:i/>
          <w:iCs/>
          <w:sz w:val="24"/>
          <w:szCs w:val="24"/>
        </w:rPr>
        <w:t>handling</w:t>
      </w:r>
      <w:proofErr w:type="spellEnd"/>
      <w:r w:rsidR="003A0743" w:rsidRPr="00534B5A">
        <w:rPr>
          <w:rFonts w:ascii="Lato" w:hAnsi="Lato"/>
          <w:i/>
          <w:iCs/>
          <w:sz w:val="24"/>
          <w:szCs w:val="24"/>
        </w:rPr>
        <w:t>, przy czym stanowisko z robotem musi być łatwe do przestawienia i łatwe do ulokowania w innymi miejscu</w:t>
      </w:r>
      <w:r w:rsidR="003A0743" w:rsidRPr="00534B5A">
        <w:rPr>
          <w:rFonts w:ascii="Lato" w:hAnsi="Lato"/>
          <w:sz w:val="24"/>
          <w:szCs w:val="24"/>
        </w:rPr>
        <w:t xml:space="preserve"> – precyzuje. </w:t>
      </w:r>
      <w:r w:rsidR="00836039" w:rsidRPr="00534B5A">
        <w:rPr>
          <w:rFonts w:ascii="Lato" w:hAnsi="Lato"/>
          <w:sz w:val="24"/>
          <w:szCs w:val="24"/>
        </w:rPr>
        <w:t>To rozwiązanie przydaje się także w przypadku wprowadzania nowego produktu. Można wówczas dostosować istniejące systemy, już zainstalowane w fabryce, do obsługi nowych procesów.</w:t>
      </w:r>
    </w:p>
    <w:p w14:paraId="0950F3DB" w14:textId="77777777" w:rsidR="0046198C" w:rsidRPr="00534B5A" w:rsidRDefault="0046198C" w:rsidP="00AE759B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4C7F4097" w14:textId="01A7C0E0" w:rsidR="00F258BF" w:rsidRPr="00534B5A" w:rsidRDefault="00434203" w:rsidP="0046198C">
      <w:pPr>
        <w:pStyle w:val="Nagwek2"/>
      </w:pPr>
      <w:r w:rsidRPr="00534B5A">
        <w:lastRenderedPageBreak/>
        <w:t xml:space="preserve">Dlaczego warto </w:t>
      </w:r>
      <w:r w:rsidR="00F258BF" w:rsidRPr="00534B5A">
        <w:t>korzysta</w:t>
      </w:r>
      <w:r w:rsidRPr="00534B5A">
        <w:t>ć</w:t>
      </w:r>
      <w:r w:rsidR="00F258BF" w:rsidRPr="00534B5A">
        <w:t xml:space="preserve"> z zalet outsourcingu produkcji</w:t>
      </w:r>
      <w:r w:rsidRPr="00534B5A">
        <w:t>?</w:t>
      </w:r>
    </w:p>
    <w:p w14:paraId="1B9EFA37" w14:textId="77777777" w:rsidR="0046198C" w:rsidRPr="00534B5A" w:rsidRDefault="0046198C" w:rsidP="0046198C"/>
    <w:p w14:paraId="47C21A19" w14:textId="0C18AE40" w:rsidR="00F258BF" w:rsidRPr="00AE759B" w:rsidRDefault="00F258BF" w:rsidP="00AE759B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534B5A">
        <w:rPr>
          <w:rFonts w:ascii="Lato" w:hAnsi="Lato"/>
          <w:sz w:val="24"/>
          <w:szCs w:val="24"/>
        </w:rPr>
        <w:t xml:space="preserve">Najwyższym priorytetem </w:t>
      </w:r>
      <w:r w:rsidR="00434203" w:rsidRPr="00534B5A">
        <w:rPr>
          <w:rFonts w:ascii="Lato" w:hAnsi="Lato"/>
          <w:sz w:val="24"/>
          <w:szCs w:val="24"/>
        </w:rPr>
        <w:t>każdego producenta OEM</w:t>
      </w:r>
      <w:r w:rsidRPr="00534B5A">
        <w:rPr>
          <w:rFonts w:ascii="Lato" w:hAnsi="Lato"/>
          <w:sz w:val="24"/>
          <w:szCs w:val="24"/>
        </w:rPr>
        <w:t xml:space="preserve"> jest dostarczanie klientom wysokiej jakości elektroniki. Nie ma jednak powodu, dla którego musi produkować wszystkie komponenty we własnym zakresie. </w:t>
      </w:r>
      <w:r w:rsidR="00434203" w:rsidRPr="00534B5A">
        <w:rPr>
          <w:rFonts w:ascii="Lato" w:hAnsi="Lato"/>
          <w:sz w:val="24"/>
          <w:szCs w:val="24"/>
        </w:rPr>
        <w:t xml:space="preserve">Producent </w:t>
      </w:r>
      <w:r w:rsidRPr="00534B5A">
        <w:rPr>
          <w:rFonts w:ascii="Lato" w:hAnsi="Lato"/>
          <w:sz w:val="24"/>
          <w:szCs w:val="24"/>
        </w:rPr>
        <w:t>zainteresowany rozwojem, elastycznością i oszczędnością kosztów</w:t>
      </w:r>
      <w:r w:rsidR="00434203" w:rsidRPr="00534B5A">
        <w:rPr>
          <w:rFonts w:ascii="Lato" w:hAnsi="Lato"/>
          <w:sz w:val="24"/>
          <w:szCs w:val="24"/>
        </w:rPr>
        <w:t>,</w:t>
      </w:r>
      <w:r w:rsidRPr="00534B5A">
        <w:rPr>
          <w:rFonts w:ascii="Lato" w:hAnsi="Lato"/>
          <w:sz w:val="24"/>
          <w:szCs w:val="24"/>
        </w:rPr>
        <w:t xml:space="preserve"> powinien rozważyć outsourcing produkcji. </w:t>
      </w:r>
      <w:r w:rsidR="001F31CD" w:rsidRPr="00534B5A">
        <w:rPr>
          <w:rFonts w:ascii="Lato" w:hAnsi="Lato"/>
          <w:sz w:val="24"/>
          <w:szCs w:val="24"/>
        </w:rPr>
        <w:t>Decydując się na usługi EMS i p</w:t>
      </w:r>
      <w:r w:rsidR="00C0171B" w:rsidRPr="00534B5A">
        <w:rPr>
          <w:rFonts w:ascii="Lato" w:hAnsi="Lato"/>
          <w:sz w:val="24"/>
          <w:szCs w:val="24"/>
        </w:rPr>
        <w:t>owierzając część zadań zaufanemu przedsiębiorstwu, zapewniającemu pełne spektrum usług produkcyjnych w zakresie elektronik, może s</w:t>
      </w:r>
      <w:r w:rsidRPr="00534B5A">
        <w:rPr>
          <w:rFonts w:ascii="Lato" w:hAnsi="Lato"/>
          <w:sz w:val="24"/>
          <w:szCs w:val="24"/>
        </w:rPr>
        <w:t>koncentr</w:t>
      </w:r>
      <w:r w:rsidR="00434203" w:rsidRPr="00534B5A">
        <w:rPr>
          <w:rFonts w:ascii="Lato" w:hAnsi="Lato"/>
          <w:sz w:val="24"/>
          <w:szCs w:val="24"/>
        </w:rPr>
        <w:t>ować</w:t>
      </w:r>
      <w:r w:rsidRPr="00534B5A">
        <w:rPr>
          <w:rFonts w:ascii="Lato" w:hAnsi="Lato"/>
          <w:sz w:val="24"/>
          <w:szCs w:val="24"/>
        </w:rPr>
        <w:t xml:space="preserve"> się na swoich podstawowych kompetencjach. </w:t>
      </w:r>
      <w:r w:rsidR="00C0171B" w:rsidRPr="00534B5A">
        <w:rPr>
          <w:rFonts w:ascii="Lato" w:hAnsi="Lato"/>
          <w:sz w:val="24"/>
          <w:szCs w:val="24"/>
        </w:rPr>
        <w:t>Takie</w:t>
      </w:r>
      <w:r w:rsidR="00434203" w:rsidRPr="00534B5A">
        <w:rPr>
          <w:rFonts w:ascii="Lato" w:hAnsi="Lato"/>
          <w:sz w:val="24"/>
          <w:szCs w:val="24"/>
        </w:rPr>
        <w:t xml:space="preserve"> </w:t>
      </w:r>
      <w:r w:rsidR="00C0171B" w:rsidRPr="00534B5A">
        <w:rPr>
          <w:rFonts w:ascii="Lato" w:hAnsi="Lato"/>
          <w:sz w:val="24"/>
          <w:szCs w:val="24"/>
        </w:rPr>
        <w:t>partnerstwo może przynieść wielowymiarowe korzyści.</w:t>
      </w:r>
    </w:p>
    <w:p w14:paraId="5D8BD547" w14:textId="5881E78C" w:rsidR="00077B6A" w:rsidRPr="00AE759B" w:rsidRDefault="00077B6A" w:rsidP="00AE759B">
      <w:pPr>
        <w:spacing w:after="0" w:line="360" w:lineRule="auto"/>
        <w:rPr>
          <w:rFonts w:ascii="Lato" w:hAnsi="Lato"/>
          <w:color w:val="FF0000"/>
          <w:sz w:val="24"/>
          <w:szCs w:val="24"/>
        </w:rPr>
      </w:pPr>
    </w:p>
    <w:sectPr w:rsidR="00077B6A" w:rsidRPr="00AE759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38E37" w14:textId="77777777" w:rsidR="0058022B" w:rsidRDefault="0058022B" w:rsidP="00534B5A">
      <w:pPr>
        <w:spacing w:after="0" w:line="240" w:lineRule="auto"/>
      </w:pPr>
      <w:r>
        <w:separator/>
      </w:r>
    </w:p>
  </w:endnote>
  <w:endnote w:type="continuationSeparator" w:id="0">
    <w:p w14:paraId="5E03221D" w14:textId="77777777" w:rsidR="0058022B" w:rsidRDefault="0058022B" w:rsidP="00534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1C872" w14:textId="77777777" w:rsidR="00534B5A" w:rsidRDefault="00534B5A" w:rsidP="00534B5A">
    <w:pPr>
      <w:spacing w:after="0" w:line="360" w:lineRule="auto"/>
      <w:jc w:val="both"/>
      <w:rPr>
        <w:rFonts w:ascii="Lato" w:hAnsi="Lato" w:cstheme="majorHAnsi"/>
        <w:sz w:val="24"/>
        <w:szCs w:val="24"/>
      </w:rPr>
    </w:pPr>
  </w:p>
  <w:p w14:paraId="0AA2A897" w14:textId="77777777" w:rsidR="00534B5A" w:rsidRDefault="00534B5A" w:rsidP="00534B5A">
    <w:pPr>
      <w:spacing w:after="0" w:line="360" w:lineRule="auto"/>
      <w:jc w:val="both"/>
      <w:rPr>
        <w:rFonts w:ascii="Lato" w:hAnsi="Lato" w:cstheme="majorHAnsi"/>
        <w:sz w:val="24"/>
        <w:szCs w:val="24"/>
      </w:rPr>
    </w:pPr>
  </w:p>
  <w:p w14:paraId="71876245" w14:textId="1EA3BD52" w:rsidR="00534B5A" w:rsidRDefault="00534B5A" w:rsidP="00534B5A">
    <w:pPr>
      <w:spacing w:after="0" w:line="360" w:lineRule="auto"/>
      <w:jc w:val="both"/>
      <w:rPr>
        <w:rFonts w:ascii="Lato" w:hAnsi="Lato" w:cstheme="majorHAnsi"/>
        <w:sz w:val="24"/>
        <w:szCs w:val="24"/>
      </w:rPr>
    </w:pPr>
    <w:r>
      <w:rPr>
        <w:rFonts w:ascii="Lato" w:hAnsi="Lato" w:cstheme="majorHAnsi"/>
        <w:sz w:val="24"/>
        <w:szCs w:val="24"/>
      </w:rPr>
      <w:t>Kontakt dla mediów:</w:t>
    </w:r>
  </w:p>
  <w:p w14:paraId="71D1EEDE" w14:textId="77777777" w:rsidR="00534B5A" w:rsidRDefault="00534B5A" w:rsidP="00534B5A">
    <w:pPr>
      <w:spacing w:after="0" w:line="360" w:lineRule="auto"/>
      <w:jc w:val="both"/>
      <w:rPr>
        <w:rFonts w:ascii="Lato" w:hAnsi="Lato" w:cstheme="majorHAnsi"/>
        <w:sz w:val="24"/>
        <w:szCs w:val="24"/>
      </w:rPr>
    </w:pPr>
    <w:r>
      <w:rPr>
        <w:rFonts w:ascii="Lato" w:hAnsi="Lato" w:cstheme="majorHAnsi"/>
        <w:sz w:val="24"/>
        <w:szCs w:val="24"/>
      </w:rPr>
      <w:t>Małgorzata Knapik-Klata</w:t>
    </w:r>
  </w:p>
  <w:p w14:paraId="1DC5B9F4" w14:textId="77777777" w:rsidR="00534B5A" w:rsidRDefault="00534B5A" w:rsidP="00534B5A">
    <w:pPr>
      <w:spacing w:after="0" w:line="360" w:lineRule="auto"/>
      <w:jc w:val="both"/>
      <w:rPr>
        <w:rFonts w:ascii="Lato" w:hAnsi="Lato" w:cstheme="majorHAnsi"/>
        <w:sz w:val="24"/>
        <w:szCs w:val="24"/>
      </w:rPr>
    </w:pPr>
    <w:r>
      <w:rPr>
        <w:rFonts w:ascii="Lato" w:hAnsi="Lato" w:cstheme="majorHAnsi"/>
        <w:sz w:val="24"/>
        <w:szCs w:val="24"/>
      </w:rPr>
      <w:t>PR Manager</w:t>
    </w:r>
  </w:p>
  <w:p w14:paraId="457B907E" w14:textId="77777777" w:rsidR="00534B5A" w:rsidRDefault="0058022B" w:rsidP="00534B5A">
    <w:pPr>
      <w:spacing w:after="0" w:line="360" w:lineRule="auto"/>
      <w:jc w:val="both"/>
      <w:rPr>
        <w:rFonts w:ascii="Lato" w:hAnsi="Lato" w:cstheme="majorHAnsi"/>
        <w:sz w:val="24"/>
        <w:szCs w:val="24"/>
      </w:rPr>
    </w:pPr>
    <w:hyperlink r:id="rId1" w:history="1">
      <w:r w:rsidR="00534B5A" w:rsidRPr="00295896">
        <w:rPr>
          <w:rStyle w:val="Hipercze"/>
          <w:rFonts w:ascii="Lato" w:hAnsi="Lato" w:cstheme="majorHAnsi"/>
          <w:sz w:val="24"/>
          <w:szCs w:val="24"/>
        </w:rPr>
        <w:t>m.knapik-klata@commplace.com.pl</w:t>
      </w:r>
    </w:hyperlink>
  </w:p>
  <w:p w14:paraId="30631D39" w14:textId="77777777" w:rsidR="00534B5A" w:rsidRPr="00CA31F9" w:rsidRDefault="00534B5A" w:rsidP="00534B5A">
    <w:pPr>
      <w:spacing w:after="0" w:line="360" w:lineRule="auto"/>
      <w:jc w:val="both"/>
      <w:rPr>
        <w:rFonts w:ascii="Lato" w:hAnsi="Lato" w:cstheme="majorHAnsi"/>
        <w:sz w:val="24"/>
        <w:szCs w:val="24"/>
      </w:rPr>
    </w:pPr>
    <w:r>
      <w:rPr>
        <w:rFonts w:ascii="Lato" w:hAnsi="Lato" w:cstheme="majorHAnsi"/>
        <w:sz w:val="24"/>
        <w:szCs w:val="24"/>
      </w:rPr>
      <w:t xml:space="preserve">+48 509 986 984 </w:t>
    </w:r>
  </w:p>
  <w:p w14:paraId="22C0D381" w14:textId="77777777" w:rsidR="00534B5A" w:rsidRDefault="00534B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FF11F" w14:textId="77777777" w:rsidR="0058022B" w:rsidRDefault="0058022B" w:rsidP="00534B5A">
      <w:pPr>
        <w:spacing w:after="0" w:line="240" w:lineRule="auto"/>
      </w:pPr>
      <w:r>
        <w:separator/>
      </w:r>
    </w:p>
  </w:footnote>
  <w:footnote w:type="continuationSeparator" w:id="0">
    <w:p w14:paraId="6947E28F" w14:textId="77777777" w:rsidR="0058022B" w:rsidRDefault="0058022B" w:rsidP="00534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81B13" w14:textId="77777777" w:rsidR="00534B5A" w:rsidRPr="00947D9A" w:rsidRDefault="00534B5A" w:rsidP="00534B5A">
    <w:pPr>
      <w:pStyle w:val="Nagwek"/>
      <w:ind w:firstLine="709"/>
      <w:rPr>
        <w:rFonts w:ascii="Lato" w:hAnsi="Lato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52E1DBE" wp14:editId="1537E335">
          <wp:simplePos x="0" y="0"/>
          <wp:positionH relativeFrom="column">
            <wp:posOffset>4164330</wp:posOffset>
          </wp:positionH>
          <wp:positionV relativeFrom="paragraph">
            <wp:posOffset>-251460</wp:posOffset>
          </wp:positionV>
          <wp:extent cx="1706245" cy="967740"/>
          <wp:effectExtent l="0" t="0" r="8255" b="3810"/>
          <wp:wrapTight wrapText="bothSides">
            <wp:wrapPolygon edited="0">
              <wp:start x="0" y="0"/>
              <wp:lineTo x="0" y="21260"/>
              <wp:lineTo x="21463" y="21260"/>
              <wp:lineTo x="21463" y="0"/>
              <wp:lineTo x="0" y="0"/>
            </wp:wrapPolygon>
          </wp:wrapTight>
          <wp:docPr id="24" name="Google Shape;91;p1">
            <a:extLst xmlns:a="http://schemas.openxmlformats.org/drawingml/2006/main">
              <a:ext uri="{FF2B5EF4-FFF2-40B4-BE49-F238E27FC236}">
                <a16:creationId xmlns:a16="http://schemas.microsoft.com/office/drawing/2014/main" id="{0BAF4628-5DFD-44E6-85EA-78DC44EE205F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Google Shape;91;p1">
                    <a:extLst>
                      <a:ext uri="{FF2B5EF4-FFF2-40B4-BE49-F238E27FC236}">
                        <a16:creationId xmlns:a16="http://schemas.microsoft.com/office/drawing/2014/main" id="{0BAF4628-5DFD-44E6-85EA-78DC44EE205F}"/>
                      </a:ext>
                    </a:extLst>
                  </pic:cNvPr>
                  <pic:cNvPicPr preferRelativeResize="0"/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1706245" cy="967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263717B" w14:textId="77777777" w:rsidR="00534B5A" w:rsidRDefault="00534B5A" w:rsidP="00534B5A">
    <w:pPr>
      <w:pStyle w:val="Nagwek"/>
      <w:rPr>
        <w:rFonts w:ascii="Lato" w:hAnsi="Lato"/>
      </w:rPr>
    </w:pPr>
  </w:p>
  <w:p w14:paraId="1C0563C3" w14:textId="77777777" w:rsidR="00534B5A" w:rsidRDefault="00534B5A" w:rsidP="00534B5A">
    <w:pPr>
      <w:pStyle w:val="Nagwek"/>
      <w:rPr>
        <w:noProof/>
      </w:rPr>
    </w:pPr>
    <w:r w:rsidRPr="00947D9A">
      <w:rPr>
        <w:rFonts w:ascii="Lato" w:hAnsi="Lato"/>
      </w:rPr>
      <w:t>INFORMACJA PRASOWA</w:t>
    </w:r>
    <w:r w:rsidRPr="00947D9A">
      <w:rPr>
        <w:noProof/>
      </w:rPr>
      <w:t xml:space="preserve"> </w:t>
    </w:r>
  </w:p>
  <w:p w14:paraId="15D0EEC8" w14:textId="77777777" w:rsidR="00534B5A" w:rsidRDefault="00534B5A" w:rsidP="00534B5A">
    <w:pPr>
      <w:pStyle w:val="Nagwek"/>
      <w:rPr>
        <w:noProof/>
      </w:rPr>
    </w:pPr>
  </w:p>
  <w:p w14:paraId="0B653850" w14:textId="77777777" w:rsidR="00534B5A" w:rsidRDefault="00534B5A" w:rsidP="00534B5A">
    <w:pPr>
      <w:pStyle w:val="Nagwek"/>
    </w:pPr>
  </w:p>
  <w:p w14:paraId="250AB1CD" w14:textId="77777777" w:rsidR="00534B5A" w:rsidRDefault="00534B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98"/>
    <w:rsid w:val="00003DAE"/>
    <w:rsid w:val="00077B6A"/>
    <w:rsid w:val="00092D32"/>
    <w:rsid w:val="000C3FB2"/>
    <w:rsid w:val="001543EA"/>
    <w:rsid w:val="001754A7"/>
    <w:rsid w:val="001B5A88"/>
    <w:rsid w:val="001F31CD"/>
    <w:rsid w:val="00204DC9"/>
    <w:rsid w:val="00212080"/>
    <w:rsid w:val="00232E2D"/>
    <w:rsid w:val="0023676D"/>
    <w:rsid w:val="002F0367"/>
    <w:rsid w:val="00334E47"/>
    <w:rsid w:val="00350494"/>
    <w:rsid w:val="003A0743"/>
    <w:rsid w:val="003D4DC5"/>
    <w:rsid w:val="00434203"/>
    <w:rsid w:val="004417C2"/>
    <w:rsid w:val="00446D90"/>
    <w:rsid w:val="00452C11"/>
    <w:rsid w:val="0046198C"/>
    <w:rsid w:val="00470FD3"/>
    <w:rsid w:val="004C383A"/>
    <w:rsid w:val="004D0955"/>
    <w:rsid w:val="004E3B81"/>
    <w:rsid w:val="00534B5A"/>
    <w:rsid w:val="00574231"/>
    <w:rsid w:val="0058022B"/>
    <w:rsid w:val="005900CC"/>
    <w:rsid w:val="00607153"/>
    <w:rsid w:val="0067595A"/>
    <w:rsid w:val="00687C01"/>
    <w:rsid w:val="006A7833"/>
    <w:rsid w:val="006E536D"/>
    <w:rsid w:val="00714988"/>
    <w:rsid w:val="007278B0"/>
    <w:rsid w:val="00753E67"/>
    <w:rsid w:val="007673CA"/>
    <w:rsid w:val="00775868"/>
    <w:rsid w:val="007A1086"/>
    <w:rsid w:val="00807078"/>
    <w:rsid w:val="00826CB8"/>
    <w:rsid w:val="00836039"/>
    <w:rsid w:val="00887498"/>
    <w:rsid w:val="008A2D79"/>
    <w:rsid w:val="008A5B05"/>
    <w:rsid w:val="009009B8"/>
    <w:rsid w:val="0096216F"/>
    <w:rsid w:val="00977E61"/>
    <w:rsid w:val="00984020"/>
    <w:rsid w:val="009D2E3E"/>
    <w:rsid w:val="00A24A1B"/>
    <w:rsid w:val="00AE3E7A"/>
    <w:rsid w:val="00AE759B"/>
    <w:rsid w:val="00B04BF4"/>
    <w:rsid w:val="00B71F50"/>
    <w:rsid w:val="00C0171B"/>
    <w:rsid w:val="00CA5F30"/>
    <w:rsid w:val="00CD127F"/>
    <w:rsid w:val="00CE1628"/>
    <w:rsid w:val="00D11D86"/>
    <w:rsid w:val="00D56E52"/>
    <w:rsid w:val="00D94861"/>
    <w:rsid w:val="00EF4BEF"/>
    <w:rsid w:val="00F258BF"/>
    <w:rsid w:val="00F2690C"/>
    <w:rsid w:val="00F52E83"/>
    <w:rsid w:val="00FC014F"/>
    <w:rsid w:val="00FC2AC3"/>
    <w:rsid w:val="00FC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37D7C"/>
  <w15:docId w15:val="{1224F4AF-1075-4B1E-B115-8A2A9F4D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74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32E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74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32E2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534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4B5A"/>
  </w:style>
  <w:style w:type="paragraph" w:styleId="Stopka">
    <w:name w:val="footer"/>
    <w:basedOn w:val="Normalny"/>
    <w:link w:val="StopkaZnak"/>
    <w:uiPriority w:val="99"/>
    <w:unhideWhenUsed/>
    <w:rsid w:val="00534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4B5A"/>
  </w:style>
  <w:style w:type="character" w:styleId="Hipercze">
    <w:name w:val="Hyperlink"/>
    <w:basedOn w:val="Domylnaczcionkaakapitu"/>
    <w:uiPriority w:val="99"/>
    <w:unhideWhenUsed/>
    <w:rsid w:val="00534B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.knapik-klata@commplace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</cp:lastModifiedBy>
  <cp:revision>8</cp:revision>
  <dcterms:created xsi:type="dcterms:W3CDTF">2022-04-19T12:38:00Z</dcterms:created>
  <dcterms:modified xsi:type="dcterms:W3CDTF">2022-04-26T06:10:00Z</dcterms:modified>
</cp:coreProperties>
</file>