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11738608" w:rsidR="003F5FA0" w:rsidRPr="002A43FB" w:rsidRDefault="00D46802" w:rsidP="002A43FB">
      <w:pPr>
        <w:spacing w:line="360" w:lineRule="auto"/>
        <w:jc w:val="right"/>
      </w:pPr>
      <w:r w:rsidRPr="0045401B">
        <w:t>Informacja prasowa</w:t>
      </w:r>
    </w:p>
    <w:p w14:paraId="11CA6D22" w14:textId="77777777" w:rsidR="001A3D88" w:rsidRPr="001A3D88" w:rsidRDefault="001A3D88" w:rsidP="001A3D88">
      <w:pPr>
        <w:spacing w:line="360" w:lineRule="auto"/>
        <w:jc w:val="center"/>
        <w:rPr>
          <w:b/>
          <w:bCs/>
        </w:rPr>
      </w:pPr>
      <w:r w:rsidRPr="001A3D88">
        <w:rPr>
          <w:b/>
          <w:bCs/>
        </w:rPr>
        <w:t>Uwolnienie gruntów pod mieszkania – co zyskają klienci i deweloperzy?</w:t>
      </w:r>
    </w:p>
    <w:p w14:paraId="1DC9740A" w14:textId="77777777" w:rsidR="001A3D88" w:rsidRPr="001A3D88" w:rsidRDefault="001A3D88" w:rsidP="001A3D88">
      <w:pPr>
        <w:spacing w:line="360" w:lineRule="auto"/>
        <w:jc w:val="both"/>
        <w:rPr>
          <w:b/>
          <w:bCs/>
        </w:rPr>
      </w:pPr>
      <w:r w:rsidRPr="001A3D88">
        <w:rPr>
          <w:b/>
          <w:bCs/>
        </w:rPr>
        <w:t>Ministerstwo Rozwoju i Technologii opublikowało długo wyczekiwany projekt tzw. ustawy podażowej, której głównym celem jest zwiększenie dostępności gruntów pod inwestycje mieszkaniowe. W jaki sposób zmiany legislacyjne mają uzdrowić rynek nieruchomości i co konkretnie oznaczają dla inwestorów i nabywców? Sprawdziliśmy.</w:t>
      </w:r>
    </w:p>
    <w:p w14:paraId="5475706F" w14:textId="77777777" w:rsidR="001A3D88" w:rsidRPr="001A3D88" w:rsidRDefault="001A3D88" w:rsidP="001A3D88">
      <w:pPr>
        <w:spacing w:line="360" w:lineRule="auto"/>
        <w:jc w:val="both"/>
        <w:rPr>
          <w:b/>
          <w:bCs/>
        </w:rPr>
      </w:pPr>
      <w:r w:rsidRPr="001A3D88">
        <w:rPr>
          <w:b/>
          <w:bCs/>
        </w:rPr>
        <w:t>Znieść bariery w mieszkaniówce</w:t>
      </w:r>
    </w:p>
    <w:p w14:paraId="38673322" w14:textId="77777777" w:rsidR="001A3D88" w:rsidRPr="001A3D88" w:rsidRDefault="001A3D88" w:rsidP="001A3D88">
      <w:pPr>
        <w:spacing w:line="360" w:lineRule="auto"/>
        <w:jc w:val="both"/>
      </w:pPr>
      <w:r w:rsidRPr="001A3D88">
        <w:t>Problem niskiej dostępności gruntów pod zabudowę mieszkaniową kładzie się cieniem na rynek nieruchomości od lat, podobnie jak skomplikowane procedury administracyjne, z którymi borykają się inwestorzy. W grudniu 2024 r. rząd podał główne założenia ustawy, która miałaby stać się antidotum na blokujące lub spowalniające realizację nowych inwestycji bolączki. W lutym br. na stronach Rządowego Centrum Legislacji pojawił się już jej szczegółowy projekt, który trafił do konsultacji.</w:t>
      </w:r>
    </w:p>
    <w:p w14:paraId="6A216CE6" w14:textId="77777777" w:rsidR="001A3D88" w:rsidRPr="001A3D88" w:rsidRDefault="001A3D88" w:rsidP="001A3D88">
      <w:pPr>
        <w:spacing w:line="360" w:lineRule="auto"/>
        <w:jc w:val="both"/>
      </w:pPr>
      <w:r w:rsidRPr="001A3D88">
        <w:t>Ustawa zakłada sporo zmian w gospodarce nieruchomościami i w prawie budowlanym. Ich nadrzędnym celem jest uwolnienie na potrzeby inwestycji mieszkaniowych zamrożonych dotąd gruntów spółek Skarbu Państwa oraz tych zagospodarowanych przez Krajowy Ośrodek Wsparcia Rolnictwa.</w:t>
      </w:r>
    </w:p>
    <w:p w14:paraId="1F5BB3AF" w14:textId="77777777" w:rsidR="001A3D88" w:rsidRPr="001A3D88" w:rsidRDefault="001A3D88" w:rsidP="001A3D88">
      <w:pPr>
        <w:spacing w:line="360" w:lineRule="auto"/>
        <w:jc w:val="both"/>
      </w:pPr>
      <w:r w:rsidRPr="001A3D88">
        <w:t xml:space="preserve">– Wiele z tych zablokowanych działek ma ogromny potencjał pod zabudowę mieszkaniową, przede wszystkim ze względu na korzystną lokalizację. Tymczasem z roku na rok pozyskanie atrakcyjnej ziemi pod inwestycję staje się coraz większym wyzwaniem, co przekłada się na rosnące ceny nieruchomości i ograniczanie podaży. Kwestia uwolnienia tych gruntów jest więc bardzo ważna zarówno z punktu widzenia inwestorów, jak i nabywców – wyjaśnia Tomasz </w:t>
      </w:r>
      <w:proofErr w:type="spellStart"/>
      <w:r w:rsidRPr="001A3D88">
        <w:t>Stoga</w:t>
      </w:r>
      <w:proofErr w:type="spellEnd"/>
      <w:r w:rsidRPr="001A3D88">
        <w:t>, prezes PROFIT Development i wiceprezes zarządu Polskiego Związku Firm Deweloperskich.</w:t>
      </w:r>
    </w:p>
    <w:p w14:paraId="1C090B48" w14:textId="77777777" w:rsidR="001A3D88" w:rsidRPr="001A3D88" w:rsidRDefault="001A3D88" w:rsidP="001A3D88">
      <w:pPr>
        <w:spacing w:line="360" w:lineRule="auto"/>
        <w:jc w:val="both"/>
        <w:rPr>
          <w:b/>
          <w:bCs/>
        </w:rPr>
      </w:pPr>
      <w:r w:rsidRPr="001A3D88">
        <w:rPr>
          <w:b/>
          <w:bCs/>
        </w:rPr>
        <w:t>Długo wyczekiwane zmiany</w:t>
      </w:r>
    </w:p>
    <w:p w14:paraId="2202804E" w14:textId="77777777" w:rsidR="001A3D88" w:rsidRPr="001A3D88" w:rsidRDefault="001A3D88" w:rsidP="001A3D88">
      <w:pPr>
        <w:spacing w:line="360" w:lineRule="auto"/>
        <w:jc w:val="both"/>
      </w:pPr>
      <w:r w:rsidRPr="001A3D88">
        <w:t>Czy rzeczywiście ustawa wniesie na rynek nową jakość? Są ku temu szanse, bo zakłada sporo ważnych zmian. Po pierwsze, samorządy będą mogły przejmować grunty należące do Skarbu Państwa i spółek państwowych, a następnie przekazywać je na cele mieszkaniowe. Zniesione będą ponadto ograniczenia w obrocie nieruchomościami rolnymi znajdującymi się w granicach administracyjnych miast, co również ma otworzyć deweloperom drogę do pozyskiwania atrakcyjnych gruntów.</w:t>
      </w:r>
    </w:p>
    <w:p w14:paraId="5500FE2F" w14:textId="77777777" w:rsidR="001A3D88" w:rsidRPr="001A3D88" w:rsidRDefault="001A3D88" w:rsidP="001A3D88">
      <w:pPr>
        <w:spacing w:line="360" w:lineRule="auto"/>
        <w:jc w:val="both"/>
      </w:pPr>
      <w:r w:rsidRPr="001A3D88">
        <w:t xml:space="preserve">Kolejna ważna zmiana zakłada, że nieruchomości sprzedawane w ciągu dwóch lat od wejścia w życie ustawy mają być zwolnione z opłaty planistycznej. Ten koszt do tej pory często był powodem, dla </w:t>
      </w:r>
      <w:r w:rsidRPr="001A3D88">
        <w:lastRenderedPageBreak/>
        <w:t>którego właściciele gruntów zwlekali z wprowadzaniem ich na rynek, przez co problem z wąską ofertą ziemi pod inwestycje dodatkowo się pogłębiał.</w:t>
      </w:r>
    </w:p>
    <w:p w14:paraId="222446B7" w14:textId="77777777" w:rsidR="001A3D88" w:rsidRPr="001A3D88" w:rsidRDefault="001A3D88" w:rsidP="001A3D88">
      <w:pPr>
        <w:spacing w:line="360" w:lineRule="auto"/>
        <w:jc w:val="both"/>
      </w:pPr>
      <w:r w:rsidRPr="001A3D88">
        <w:t xml:space="preserve">Dzięki ustawie prostsze ma być też przekształcanie użytkowania wieczystego na własność. Skutki? Ograniczenie wątpliwości potencjalnych nabywców co do statusu prawnego nieruchomości i usprawnienie procedury związanej z zakupem mieszkań. </w:t>
      </w:r>
    </w:p>
    <w:p w14:paraId="64B994B3" w14:textId="77777777" w:rsidR="001A3D88" w:rsidRPr="001A3D88" w:rsidRDefault="001A3D88" w:rsidP="001A3D88">
      <w:pPr>
        <w:spacing w:line="360" w:lineRule="auto"/>
        <w:jc w:val="both"/>
      </w:pPr>
      <w:r w:rsidRPr="001A3D88">
        <w:t>Ustawa wprowadza również inną ważną zmianę, której inwestorzy mocno wyczekiwali. Chodzi o zniesienie wskaźnika miejsc parkingowych, które dotyczyć będzie tylko projektów realizowanych na tzw. specustawie mieszkaniowej. Dotychczasowe regulacje w tej kwestii nierzadko utrudniały realizację inwestycji w centrach miast lub wręcz ją uniemożliwiały. Teraz samorządy będą mogły indywidualnie określać liczbę miejsc postojowych, dostosowując ją do lokalnych warunków.</w:t>
      </w:r>
    </w:p>
    <w:p w14:paraId="3E8A7609" w14:textId="77777777" w:rsidR="001A3D88" w:rsidRPr="001A3D88" w:rsidRDefault="001A3D88" w:rsidP="001A3D88">
      <w:pPr>
        <w:spacing w:line="360" w:lineRule="auto"/>
        <w:jc w:val="both"/>
      </w:pPr>
      <w:r w:rsidRPr="001A3D88">
        <w:t>Zmiany legislacyjne zakładają ponadto uproszczenie procedur planistycznych i skrócenie czasu uzyskiwania pozwoleń na budowę, a także modyfikacje w Zintegrowanych Planach Inwestycyjnych. Celem jest łatwiejsza kooperacja między gminami i inwestorami oraz przyspieszenie procesu planowania budowy nowych nieruchomości.</w:t>
      </w:r>
    </w:p>
    <w:p w14:paraId="6A779BA2" w14:textId="44D1D8E8" w:rsidR="001A3D88" w:rsidRPr="001A3D88" w:rsidRDefault="001A3D88" w:rsidP="001A3D88">
      <w:pPr>
        <w:spacing w:line="360" w:lineRule="auto"/>
        <w:jc w:val="both"/>
      </w:pPr>
      <w:r w:rsidRPr="001A3D88">
        <w:t>W projekcie nie ma jednak żadnej wzmianki o przedłużeniu działania specustawy mieszkaniowej, która ma wygasnąć końcem 2025 r. Przedstawiciele branży zapowiadają, że w ramach konsultacji będą o nie wnioskować.</w:t>
      </w:r>
    </w:p>
    <w:p w14:paraId="099A7DEE" w14:textId="77777777" w:rsidR="001A3D88" w:rsidRPr="001A3D88" w:rsidRDefault="001A3D88" w:rsidP="001A3D88">
      <w:pPr>
        <w:spacing w:line="360" w:lineRule="auto"/>
        <w:jc w:val="both"/>
        <w:rPr>
          <w:b/>
          <w:bCs/>
        </w:rPr>
      </w:pPr>
      <w:r w:rsidRPr="001A3D88">
        <w:rPr>
          <w:b/>
          <w:bCs/>
        </w:rPr>
        <w:t>Ważna rola samorządów</w:t>
      </w:r>
    </w:p>
    <w:p w14:paraId="06DDD268" w14:textId="77777777" w:rsidR="001A3D88" w:rsidRPr="001A3D88" w:rsidRDefault="001A3D88" w:rsidP="001A3D88">
      <w:pPr>
        <w:spacing w:line="360" w:lineRule="auto"/>
        <w:jc w:val="both"/>
      </w:pPr>
      <w:r w:rsidRPr="001A3D88">
        <w:t>Wszystko wskazuje na to, że nowe prawo może w dużej mierze przynieść rozwiązanie palących problemów w branży. Wejście ustawy w życie dla deweloperów oznaczać będzie przede wszystkim szansę na większą dostępność gruntów, niższe koszty inwestycji, a także większe pole manewru w planowaniu nowych przedsięwzięć. Nabywcy z kolei zyskają szerszy wybór atrakcyjnych lokali i stabilizację cen.</w:t>
      </w:r>
    </w:p>
    <w:p w14:paraId="06DD8314" w14:textId="77777777" w:rsidR="001A3D88" w:rsidRPr="001A3D88" w:rsidRDefault="001A3D88" w:rsidP="001A3D88">
      <w:pPr>
        <w:spacing w:line="360" w:lineRule="auto"/>
        <w:jc w:val="both"/>
      </w:pPr>
      <w:r w:rsidRPr="001A3D88">
        <w:t>– Patrzymy optymistycznie na zapowiadane zmiany. Na ich długofalowe efekty trzeba będzie jednak trochę poczekać. Co ważne, będą one w dużej mierze zależeć od samorządów, bo to w ich ręce ustawa wkłada spore możliwości, ale też odpowiedzialność. Jak będą gospodarować gruntami? Jaką strategię wybiorą? Czy faktycznie procedury będą usprawnione? Czas pokaże – podsumowuje prezes PROFIT Development.</w:t>
      </w:r>
    </w:p>
    <w:p w14:paraId="7C5602F0" w14:textId="7AFA3894" w:rsidR="001A3D88" w:rsidRPr="001A3D88" w:rsidRDefault="001A3D88" w:rsidP="001A3D88">
      <w:pPr>
        <w:spacing w:line="360" w:lineRule="auto"/>
        <w:jc w:val="both"/>
      </w:pPr>
      <w:r w:rsidRPr="001A3D88">
        <w:t>Aby ustawa weszła w życie, musi przyjąć ją sejmowa większość, a następnie podpisać prezydent.</w:t>
      </w:r>
    </w:p>
    <w:p w14:paraId="12516E2D" w14:textId="29C16BE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lastRenderedPageBreak/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92EDF" w14:textId="77777777" w:rsidR="00A165E1" w:rsidRDefault="00A165E1">
      <w:pPr>
        <w:spacing w:after="0" w:line="240" w:lineRule="auto"/>
      </w:pPr>
      <w:r>
        <w:separator/>
      </w:r>
    </w:p>
  </w:endnote>
  <w:endnote w:type="continuationSeparator" w:id="0">
    <w:p w14:paraId="355A7BA8" w14:textId="77777777" w:rsidR="00A165E1" w:rsidRDefault="00A16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4B362" w14:textId="77777777" w:rsidR="00A165E1" w:rsidRDefault="00A165E1">
      <w:pPr>
        <w:spacing w:after="0" w:line="240" w:lineRule="auto"/>
      </w:pPr>
      <w:r>
        <w:separator/>
      </w:r>
    </w:p>
  </w:footnote>
  <w:footnote w:type="continuationSeparator" w:id="0">
    <w:p w14:paraId="42B4298E" w14:textId="77777777" w:rsidR="00A165E1" w:rsidRDefault="00A16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77089"/>
    <w:rsid w:val="000917FE"/>
    <w:rsid w:val="000A72E0"/>
    <w:rsid w:val="000A7EFA"/>
    <w:rsid w:val="000C0401"/>
    <w:rsid w:val="000E1AD0"/>
    <w:rsid w:val="000E46F7"/>
    <w:rsid w:val="000E7AEB"/>
    <w:rsid w:val="00116976"/>
    <w:rsid w:val="0014397C"/>
    <w:rsid w:val="0014500C"/>
    <w:rsid w:val="00166AAF"/>
    <w:rsid w:val="00172021"/>
    <w:rsid w:val="00186D73"/>
    <w:rsid w:val="001A3D88"/>
    <w:rsid w:val="001A58CD"/>
    <w:rsid w:val="001A7E06"/>
    <w:rsid w:val="001B0F64"/>
    <w:rsid w:val="001E4C73"/>
    <w:rsid w:val="00211018"/>
    <w:rsid w:val="00251DE0"/>
    <w:rsid w:val="0026269D"/>
    <w:rsid w:val="002629DD"/>
    <w:rsid w:val="0028539E"/>
    <w:rsid w:val="00291247"/>
    <w:rsid w:val="00293AA5"/>
    <w:rsid w:val="002A43FB"/>
    <w:rsid w:val="002B3FD5"/>
    <w:rsid w:val="002C1C1D"/>
    <w:rsid w:val="002C71D3"/>
    <w:rsid w:val="002D6419"/>
    <w:rsid w:val="002E275A"/>
    <w:rsid w:val="00327FF4"/>
    <w:rsid w:val="003367A4"/>
    <w:rsid w:val="003441F1"/>
    <w:rsid w:val="00347B83"/>
    <w:rsid w:val="00361447"/>
    <w:rsid w:val="00384F8F"/>
    <w:rsid w:val="00393ABB"/>
    <w:rsid w:val="0039549E"/>
    <w:rsid w:val="003A3792"/>
    <w:rsid w:val="003B7B81"/>
    <w:rsid w:val="003F5FA0"/>
    <w:rsid w:val="003F6B4B"/>
    <w:rsid w:val="004055BF"/>
    <w:rsid w:val="0041387F"/>
    <w:rsid w:val="00415140"/>
    <w:rsid w:val="00432BAC"/>
    <w:rsid w:val="0045401B"/>
    <w:rsid w:val="00454135"/>
    <w:rsid w:val="004821CF"/>
    <w:rsid w:val="004829C2"/>
    <w:rsid w:val="00496A4A"/>
    <w:rsid w:val="004A1D43"/>
    <w:rsid w:val="004B157B"/>
    <w:rsid w:val="004B5367"/>
    <w:rsid w:val="004C4F64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3462C"/>
    <w:rsid w:val="00560D4E"/>
    <w:rsid w:val="00590003"/>
    <w:rsid w:val="005B5297"/>
    <w:rsid w:val="005C27F5"/>
    <w:rsid w:val="005F1B78"/>
    <w:rsid w:val="006112C2"/>
    <w:rsid w:val="006328DD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409F"/>
    <w:rsid w:val="00730A89"/>
    <w:rsid w:val="00731697"/>
    <w:rsid w:val="00742A3D"/>
    <w:rsid w:val="00742EBE"/>
    <w:rsid w:val="00743AC2"/>
    <w:rsid w:val="007440E7"/>
    <w:rsid w:val="00747038"/>
    <w:rsid w:val="007637F1"/>
    <w:rsid w:val="00772A79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23"/>
    <w:rsid w:val="00870D8D"/>
    <w:rsid w:val="00885B1D"/>
    <w:rsid w:val="008A5762"/>
    <w:rsid w:val="008B3E3E"/>
    <w:rsid w:val="008B718B"/>
    <w:rsid w:val="008C7694"/>
    <w:rsid w:val="008D286C"/>
    <w:rsid w:val="008F57D1"/>
    <w:rsid w:val="009028C1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2C6"/>
    <w:rsid w:val="00981A5A"/>
    <w:rsid w:val="00987C2E"/>
    <w:rsid w:val="009C2278"/>
    <w:rsid w:val="009C42DB"/>
    <w:rsid w:val="009D0AF6"/>
    <w:rsid w:val="009D5A4B"/>
    <w:rsid w:val="009E1653"/>
    <w:rsid w:val="00A01ECE"/>
    <w:rsid w:val="00A165E1"/>
    <w:rsid w:val="00A2294E"/>
    <w:rsid w:val="00A43156"/>
    <w:rsid w:val="00A53AA4"/>
    <w:rsid w:val="00A71E71"/>
    <w:rsid w:val="00A845FC"/>
    <w:rsid w:val="00A96397"/>
    <w:rsid w:val="00AA0E23"/>
    <w:rsid w:val="00AA2D10"/>
    <w:rsid w:val="00AA444C"/>
    <w:rsid w:val="00AD59EF"/>
    <w:rsid w:val="00AF1260"/>
    <w:rsid w:val="00AF41D5"/>
    <w:rsid w:val="00B154D2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BD7A12"/>
    <w:rsid w:val="00C032D2"/>
    <w:rsid w:val="00C10032"/>
    <w:rsid w:val="00C14A45"/>
    <w:rsid w:val="00C17A2B"/>
    <w:rsid w:val="00C22148"/>
    <w:rsid w:val="00C25A0B"/>
    <w:rsid w:val="00C308BF"/>
    <w:rsid w:val="00C81C5B"/>
    <w:rsid w:val="00CB62BD"/>
    <w:rsid w:val="00CF179E"/>
    <w:rsid w:val="00D065F2"/>
    <w:rsid w:val="00D1216C"/>
    <w:rsid w:val="00D168BE"/>
    <w:rsid w:val="00D23DFC"/>
    <w:rsid w:val="00D45F4A"/>
    <w:rsid w:val="00D465B1"/>
    <w:rsid w:val="00D46802"/>
    <w:rsid w:val="00D60C67"/>
    <w:rsid w:val="00D71544"/>
    <w:rsid w:val="00D8713A"/>
    <w:rsid w:val="00DA3B25"/>
    <w:rsid w:val="00DB6149"/>
    <w:rsid w:val="00DB772A"/>
    <w:rsid w:val="00DC1039"/>
    <w:rsid w:val="00DC4F09"/>
    <w:rsid w:val="00DD4A0E"/>
    <w:rsid w:val="00DF7A2A"/>
    <w:rsid w:val="00E00F5B"/>
    <w:rsid w:val="00E4279E"/>
    <w:rsid w:val="00E43089"/>
    <w:rsid w:val="00E45634"/>
    <w:rsid w:val="00E46E06"/>
    <w:rsid w:val="00E73C95"/>
    <w:rsid w:val="00E77087"/>
    <w:rsid w:val="00E82731"/>
    <w:rsid w:val="00E87166"/>
    <w:rsid w:val="00EA02E4"/>
    <w:rsid w:val="00EA53EE"/>
    <w:rsid w:val="00EA54D4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D064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705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2025-03-10T21:24:00Z</dcterms:created>
  <dcterms:modified xsi:type="dcterms:W3CDTF">2025-03-10T21:24:00Z</dcterms:modified>
</cp:coreProperties>
</file>