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9C403" w14:textId="7FEF4E1E" w:rsidR="00F367A4" w:rsidRDefault="00F367A4" w:rsidP="00F367A4">
      <w:pPr>
        <w:spacing w:line="360" w:lineRule="auto"/>
        <w:jc w:val="center"/>
        <w:rPr>
          <w:b/>
          <w:bCs/>
          <w:sz w:val="24"/>
          <w:szCs w:val="24"/>
        </w:rPr>
      </w:pPr>
      <w:r w:rsidRPr="00F367A4">
        <w:rPr>
          <w:b/>
          <w:bCs/>
          <w:sz w:val="24"/>
          <w:szCs w:val="24"/>
        </w:rPr>
        <w:t>Własne lokum z programem „Pierwsze Mieszkanie”</w:t>
      </w:r>
    </w:p>
    <w:p w14:paraId="08AC173F" w14:textId="5625047B" w:rsidR="00F367A4" w:rsidRPr="00F367A4" w:rsidRDefault="00F367A4" w:rsidP="00F367A4">
      <w:pPr>
        <w:spacing w:line="360" w:lineRule="auto"/>
        <w:jc w:val="center"/>
        <w:rPr>
          <w:b/>
          <w:bCs/>
          <w:sz w:val="24"/>
          <w:szCs w:val="24"/>
        </w:rPr>
      </w:pPr>
      <w:r w:rsidRPr="00F367A4">
        <w:rPr>
          <w:b/>
          <w:bCs/>
          <w:sz w:val="24"/>
          <w:szCs w:val="24"/>
        </w:rPr>
        <w:t>– sprawdzamy najciekawsze miasta i dzielnice</w:t>
      </w:r>
    </w:p>
    <w:p w14:paraId="421DD2DE" w14:textId="0E51A56C" w:rsidR="00F367A4" w:rsidRPr="00F367A4" w:rsidRDefault="00F367A4" w:rsidP="00F367A4">
      <w:pPr>
        <w:spacing w:line="360" w:lineRule="auto"/>
        <w:jc w:val="both"/>
        <w:rPr>
          <w:b/>
          <w:bCs/>
          <w:sz w:val="24"/>
          <w:szCs w:val="24"/>
        </w:rPr>
      </w:pPr>
      <w:r w:rsidRPr="00F367A4">
        <w:rPr>
          <w:b/>
          <w:bCs/>
          <w:sz w:val="24"/>
          <w:szCs w:val="24"/>
        </w:rPr>
        <w:t>Wybór idealnego mieszkania to spore wyzwanie. Jednym z najważniejszych kryteriów jest lokalizacja nieruchomości. Potencjalni nabywcy zwracają uwagę na obecność sklepów, szkół, przychodni i lokali usługowych, dobrą komunikację z innymi częściami miasta, komfort i bezpieczeństwo. Jakie miejsca łączą wszystkie te cechy? Przyjrzeliśmy się dzielnicom w trzech popularnych polskich miastach – w Łodzi, Wrocławiu i Warszawie.</w:t>
      </w:r>
    </w:p>
    <w:p w14:paraId="70F5FBFD" w14:textId="6D43DD26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>Zakup mieszkania to jedno z najważniejszych wydarzeń w życiu. Własne M daje poczucie niezależności, bezpieczeństwa i stabilności finansowej. Niestety trudna sytuacja na rynku odsunęła na bok marzenia wielu Polaków o inwestycji w nieruchomość. Zgromadzenie kapitału na zakup mieszkania lub pokrycie kosztów wkładu własnego do kredytu stało się niemałym wyzwaniem.  Zwłaszcza dla ludzi młodych, którzy dopiero wkraczają w prawdziwe dorosłe życie. Na szczęście widać światełko w tunelu! Rok 2023 przynosi nowe możliwości. Ideą rządowego programu „Pierwsze Mieszkanie” jest wsparcie młodych osób w zakupie pierwszej nieruchomości. Na czym polega?</w:t>
      </w:r>
    </w:p>
    <w:p w14:paraId="27D11ECF" w14:textId="77777777" w:rsidR="00F367A4" w:rsidRPr="00F367A4" w:rsidRDefault="00F367A4" w:rsidP="00F367A4">
      <w:pPr>
        <w:spacing w:line="360" w:lineRule="auto"/>
        <w:jc w:val="both"/>
        <w:rPr>
          <w:b/>
          <w:bCs/>
          <w:sz w:val="24"/>
          <w:szCs w:val="24"/>
        </w:rPr>
      </w:pPr>
      <w:r w:rsidRPr="00F367A4">
        <w:rPr>
          <w:b/>
          <w:bCs/>
          <w:sz w:val="24"/>
          <w:szCs w:val="24"/>
        </w:rPr>
        <w:t>„Pierwsze Mieszkanie” – kto i jak może skorzystać?</w:t>
      </w:r>
    </w:p>
    <w:p w14:paraId="0318FD35" w14:textId="5F87EE7E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 xml:space="preserve">Program „Pierwsze Mieszkanie”, który ma ruszyć 1 lipca 2023, skierowany jest do osób przed 45, rokiem życia, którzy chcą kupić swoją pierwszą nieruchomość. Program przewiduje dwa rozwiązania: Bezpieczny Kredyt 2% i Konto Mieszkaniowe. </w:t>
      </w:r>
    </w:p>
    <w:p w14:paraId="2850BAA0" w14:textId="577F22F4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 xml:space="preserve">– Szczególnie ciekawie prezentuje się pierwszy instrument, Bezpieczny Kredyt 2%, przeznaczony dla osób, które są gotowe kupić mieszkanie w ciągu najbliższego roku. Jest to gwarancja stałego oprocentowania kredytu w wysokości 2% przez 10 lat. W praktyce oznacza to, że przez 10 lat budżet państwa będzie dopłacał różnicę między stałą stopą ustaloną przez banki kredytujące a oprocentowaniem dwuprocentowym – wyjaśnia </w:t>
      </w:r>
      <w:r>
        <w:rPr>
          <w:sz w:val="24"/>
          <w:szCs w:val="24"/>
        </w:rPr>
        <w:t>Artur Smoleń</w:t>
      </w:r>
      <w:r w:rsidRPr="00F367A4">
        <w:rPr>
          <w:sz w:val="24"/>
          <w:szCs w:val="24"/>
        </w:rPr>
        <w:t>, przedstawiciel firmy PROFIT Development. – Maksymalna kwota kredytu ma wynieść 500-600 tys. zł. Co ciekawe, wkład własny nie będzie wymagany. Program wydaje się być zatem doskonałą formą wsparcia dla osób planujących zakup pierwszego mieszkania.</w:t>
      </w:r>
    </w:p>
    <w:p w14:paraId="3C144C30" w14:textId="77777777" w:rsidR="00F367A4" w:rsidRPr="00F367A4" w:rsidRDefault="00F367A4" w:rsidP="00F367A4">
      <w:pPr>
        <w:spacing w:line="360" w:lineRule="auto"/>
        <w:jc w:val="both"/>
        <w:rPr>
          <w:b/>
          <w:bCs/>
          <w:sz w:val="24"/>
          <w:szCs w:val="24"/>
        </w:rPr>
      </w:pPr>
      <w:r w:rsidRPr="00F367A4">
        <w:rPr>
          <w:b/>
          <w:bCs/>
          <w:sz w:val="24"/>
          <w:szCs w:val="24"/>
        </w:rPr>
        <w:t>Łódź – miasto o dużym potencjale</w:t>
      </w:r>
    </w:p>
    <w:p w14:paraId="48CAAC6B" w14:textId="7CD542FE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lastRenderedPageBreak/>
        <w:t>Łódź to piękne, wielokulturowe miasto, które prężnie się rozwija, oferując mieszkańcom coraz więcej możliwości. Nie brakuje tu punktów usługowo-handlowych, placówek edukacyjnych i obszernych terenów zielonych. Na uwagę zasługują także rozwinięta komunikacja miejsca, rozbudowana infrastruktura sportowa i bogata oferta gastronomiczna. Chociaż Łódź to trzecie pod względem liczby mieszkańców i czwarte pod względem powierzchni miasto w Polsce, to ceny nieruchomości utrzymują się na stosunkowo niskim poziomie. Za 1 m² mieszkania trzeba zapłacić średnio 6300 zł. Najdroższy jest Widzew, gdzie 1 m² kosztuje 6571 zł, a najtańsze Bałuty – z ceną 6250 zł (dane ze stycznia 2023).</w:t>
      </w:r>
    </w:p>
    <w:p w14:paraId="5C436749" w14:textId="1C7807B5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>Swoje pierwsze mieszkanie warto kupić w Śródmieściu. Jest to najmniejsza, a przy tym najbardziej atrakcyjna dzielnica w mieście. To idealne miejsce dla młodych, którzy prowadzą aktywny tryb życia i lubią, gdy coś się dzieje. Śródmieście to serce Łodzi, wypełnione po brzegi restauracjami najróżniejszych kuchni świata, a także pubami i innymi miejscami, w których można spotkać się ze znajomymi. Znajdują się tu liczne biurowce oraz siedziby dużych korporacji. Na terenie dzielnicy funkcjonuje również wiele szkół, co z pewnością ucieszy młodych rodziców.</w:t>
      </w:r>
    </w:p>
    <w:p w14:paraId="0966C871" w14:textId="43CC60ED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>W ścisłym centrum Łodzi zlokalizowana jest inwestycja firmy PROFIT Development – Pogonowskiego 73. Do dyspozycji nowych właścicieli są 143 mieszkania w kaskadowej zabudowie, otoczone bujną zielenią. To gratka dla tych, którzy poszukują najwyższego komfortu. W okolicy znajdują się sklepy, restauracje, galeria handlowa, parki i siłownie. Do najważniejszych punktów miasta można dojechać w niespełna kilka minut. Zakup mieszkania przy ulicy Pogonowskiego to dobre rozwiązanie dla młodych!</w:t>
      </w:r>
    </w:p>
    <w:p w14:paraId="47243D7D" w14:textId="77777777" w:rsidR="00F367A4" w:rsidRPr="00F367A4" w:rsidRDefault="00F367A4" w:rsidP="00F367A4">
      <w:pPr>
        <w:spacing w:line="360" w:lineRule="auto"/>
        <w:jc w:val="both"/>
        <w:rPr>
          <w:b/>
          <w:bCs/>
          <w:sz w:val="24"/>
          <w:szCs w:val="24"/>
        </w:rPr>
      </w:pPr>
      <w:r w:rsidRPr="00F367A4">
        <w:rPr>
          <w:b/>
          <w:bCs/>
          <w:sz w:val="24"/>
          <w:szCs w:val="24"/>
        </w:rPr>
        <w:t>A może mieszkanie w sercu Wrocławia?</w:t>
      </w:r>
    </w:p>
    <w:p w14:paraId="5457C537" w14:textId="77777777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 xml:space="preserve">Wrocław to wyjątkowe miejsce na mapie Polski. Położona w niesamowicie malowniczej okolicy stolica Dolnego Śląska zachwyca różnorodnością, wspaniałym klimatem i piękną architekturą. Miasto tętni życiem i szybko się rozwija, co czyni je idealną lokalizacją dla ludzi młodych. Wrocław dzieli się na 5 dzielnic: Krzyki, Fabryczna, Psie Pole, Śródmieście i Stare Miasto. Podobnie jak w przypadku Łodzi dobrym pomysłem jest zakup mieszkania w centrum. </w:t>
      </w:r>
    </w:p>
    <w:p w14:paraId="4635C2E5" w14:textId="77777777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</w:p>
    <w:p w14:paraId="09FF15B6" w14:textId="0F954327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 xml:space="preserve">Dzielnica Stare Miasto to kulturalne i rozrywkowe serce Wrocławia. To właśnie tu skupia się życie całego miasta. Jest to stosunkowo niewielki (6,8 km²), a przy tym niesamowicie </w:t>
      </w:r>
      <w:r w:rsidRPr="00F367A4">
        <w:rPr>
          <w:sz w:val="24"/>
          <w:szCs w:val="24"/>
        </w:rPr>
        <w:lastRenderedPageBreak/>
        <w:t>atrakcyjny i perspektywiczny obszar, na którym nie brakuje lokali usługowych, sklepów, restauracji, kin, teatrów, szkół i klubów. Stare Miasto jest doskonale połączone z innymi dzielnicami. W okolicy znajdują się liczne tereny zielne i ścieżki rowerowe, które zachęcają do aktywnego wypoczynku.</w:t>
      </w:r>
    </w:p>
    <w:p w14:paraId="3EF4648E" w14:textId="1AA325D6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 xml:space="preserve">Potencjał Starego Miasta wykorzystała firma PROFIT Development. Inwestycja przy ulicy </w:t>
      </w:r>
      <w:proofErr w:type="spellStart"/>
      <w:r w:rsidRPr="00F367A4">
        <w:rPr>
          <w:sz w:val="24"/>
          <w:szCs w:val="24"/>
        </w:rPr>
        <w:t>Braniborskiej</w:t>
      </w:r>
      <w:proofErr w:type="spellEnd"/>
      <w:r w:rsidRPr="00F367A4">
        <w:rPr>
          <w:sz w:val="24"/>
          <w:szCs w:val="24"/>
        </w:rPr>
        <w:t xml:space="preserve"> to miejsce stworzone z myślą o różnych stylach życia mieszkańców. Mieszkania ostały zaprojektowane w taki sposób, aby były przestronne, dobrze doświetlone i ustawne. Na szczególną uwagę zasługuje doskonała lokalizacja nieruchomości. Na malownicze Podwale, na Dworzec Świebodzki i do innych ważnych punktów w mieście można dotrzeć w dosłownie kilka minut. W okolicy nie brakuje sklepów, kin i restauracji – wyjaśnia </w:t>
      </w:r>
      <w:r>
        <w:rPr>
          <w:sz w:val="24"/>
          <w:szCs w:val="24"/>
        </w:rPr>
        <w:t>Dyrektor Oddziału Wrocław Artur Smoleń</w:t>
      </w:r>
      <w:r w:rsidRPr="00F367A4">
        <w:rPr>
          <w:sz w:val="24"/>
          <w:szCs w:val="24"/>
        </w:rPr>
        <w:t xml:space="preserve"> </w:t>
      </w:r>
      <w:proofErr w:type="spellStart"/>
      <w:r w:rsidRPr="00F367A4">
        <w:rPr>
          <w:sz w:val="24"/>
          <w:szCs w:val="24"/>
        </w:rPr>
        <w:t>z</w:t>
      </w:r>
      <w:proofErr w:type="spellEnd"/>
      <w:r w:rsidRPr="00F367A4">
        <w:rPr>
          <w:sz w:val="24"/>
          <w:szCs w:val="24"/>
        </w:rPr>
        <w:t xml:space="preserve"> PROFIT Development. – Zakup pierwszego mieszkania na </w:t>
      </w:r>
      <w:proofErr w:type="spellStart"/>
      <w:r w:rsidRPr="00F367A4">
        <w:rPr>
          <w:sz w:val="24"/>
          <w:szCs w:val="24"/>
        </w:rPr>
        <w:t>Braniborskiej</w:t>
      </w:r>
      <w:proofErr w:type="spellEnd"/>
      <w:r w:rsidRPr="00F367A4">
        <w:rPr>
          <w:sz w:val="24"/>
          <w:szCs w:val="24"/>
        </w:rPr>
        <w:t xml:space="preserve"> to inwestycja w dobrą i perspektywiczną przyszłość.</w:t>
      </w:r>
    </w:p>
    <w:p w14:paraId="40C26ADC" w14:textId="77777777" w:rsidR="00F367A4" w:rsidRPr="00F367A4" w:rsidRDefault="00F367A4" w:rsidP="00F367A4">
      <w:pPr>
        <w:spacing w:line="360" w:lineRule="auto"/>
        <w:jc w:val="both"/>
        <w:rPr>
          <w:b/>
          <w:bCs/>
          <w:sz w:val="24"/>
          <w:szCs w:val="24"/>
        </w:rPr>
      </w:pPr>
      <w:r w:rsidRPr="00F367A4">
        <w:rPr>
          <w:b/>
          <w:bCs/>
          <w:sz w:val="24"/>
          <w:szCs w:val="24"/>
        </w:rPr>
        <w:t>Warszawa dla młodych – na którą dzielnicę warto zwrócić uwagę?</w:t>
      </w:r>
    </w:p>
    <w:p w14:paraId="3FBEE5DF" w14:textId="1EEA3192" w:rsidR="00F367A4" w:rsidRP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 xml:space="preserve">Warszawa działa na młodych jak magnes. Doskonale rozwinięta infrastruktura usługowo-handlowa, mnogość atrakcji i wysokie szanse na rozwój to tylko jedne z wielu argumentów, jakie przemawiają za zamieszkaniem w stolicy. Idealnym wyborem dla młodych jest Praga-Północ, a w szczególności okolice ulic Konopackiej i Stalowej. Niegdyś postrzegana jako jedna z najbardziej niebezpiecznych dzielnic, dziś zachwyca różnorodnością, atrakcyjnością i komfortem. </w:t>
      </w:r>
    </w:p>
    <w:p w14:paraId="7D6E4263" w14:textId="19858224" w:rsidR="00F367A4" w:rsidRDefault="00F367A4" w:rsidP="00F367A4">
      <w:pPr>
        <w:spacing w:line="360" w:lineRule="auto"/>
        <w:jc w:val="both"/>
        <w:rPr>
          <w:sz w:val="24"/>
          <w:szCs w:val="24"/>
        </w:rPr>
      </w:pPr>
      <w:r w:rsidRPr="00F367A4">
        <w:rPr>
          <w:sz w:val="24"/>
          <w:szCs w:val="24"/>
        </w:rPr>
        <w:t>Praga-Północ zyskała drugie życie, dzięki licznym inwestycjom w komunikację miejską, rewitalizację kamienic i ulic oraz wzmocnienie bezpieczeństwa mieszkańców. Dzisiejsza Praga to wiele zielonych terenów rekreacyjnych z Parkiem Praskim i Miejskim Ogrodem Zoologicznym na czele, liczne linie tramwajowe i autobusowe, doskonałe placówki edukacyjne, sklepy, obiekty usługowe i restauracje, serwujące wyśmienite kuchnie. To dobre miejsce zarówno dla rodzin z dziećmi, które szukają spokoju i bezpieczeństwa, jak i par czy singli, którzy chcą łączyć wielkomiejski styl z komfortem i ciszą.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483BB" w14:textId="77777777" w:rsidR="00E45634" w:rsidRDefault="00E45634">
      <w:pPr>
        <w:spacing w:after="0" w:line="240" w:lineRule="auto"/>
      </w:pPr>
      <w:r>
        <w:separator/>
      </w:r>
    </w:p>
  </w:endnote>
  <w:endnote w:type="continuationSeparator" w:id="0">
    <w:p w14:paraId="41DEB9DD" w14:textId="77777777" w:rsidR="00E45634" w:rsidRDefault="00E4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D4FCC" w14:textId="77777777" w:rsidR="00E45634" w:rsidRDefault="00E45634">
      <w:pPr>
        <w:spacing w:after="0" w:line="240" w:lineRule="auto"/>
      </w:pPr>
      <w:r>
        <w:separator/>
      </w:r>
    </w:p>
  </w:footnote>
  <w:footnote w:type="continuationSeparator" w:id="0">
    <w:p w14:paraId="2BE2EA07" w14:textId="77777777" w:rsidR="00E45634" w:rsidRDefault="00E45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0917FE"/>
    <w:rsid w:val="00116976"/>
    <w:rsid w:val="00251DE0"/>
    <w:rsid w:val="0026269D"/>
    <w:rsid w:val="003367A4"/>
    <w:rsid w:val="0041387F"/>
    <w:rsid w:val="00522C43"/>
    <w:rsid w:val="0053013C"/>
    <w:rsid w:val="00677A7E"/>
    <w:rsid w:val="00720F84"/>
    <w:rsid w:val="00742A3D"/>
    <w:rsid w:val="00743AC2"/>
    <w:rsid w:val="00787032"/>
    <w:rsid w:val="00853623"/>
    <w:rsid w:val="008A5762"/>
    <w:rsid w:val="00955B69"/>
    <w:rsid w:val="00957566"/>
    <w:rsid w:val="00974504"/>
    <w:rsid w:val="00A01ECE"/>
    <w:rsid w:val="00AA2D10"/>
    <w:rsid w:val="00B31943"/>
    <w:rsid w:val="00B35CB7"/>
    <w:rsid w:val="00B65DD1"/>
    <w:rsid w:val="00C032D2"/>
    <w:rsid w:val="00C17A2B"/>
    <w:rsid w:val="00D065F2"/>
    <w:rsid w:val="00D465B1"/>
    <w:rsid w:val="00DC4F09"/>
    <w:rsid w:val="00DD4A0E"/>
    <w:rsid w:val="00E45634"/>
    <w:rsid w:val="00E46E06"/>
    <w:rsid w:val="00EE0332"/>
    <w:rsid w:val="00F367A4"/>
    <w:rsid w:val="00F60300"/>
    <w:rsid w:val="00F84552"/>
    <w:rsid w:val="00FA69C2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2023-01-12T13:14:00Z</dcterms:created>
  <dcterms:modified xsi:type="dcterms:W3CDTF">2023-01-12T13:16:00Z</dcterms:modified>
</cp:coreProperties>
</file>