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535F" w14:textId="13344DA3" w:rsidR="00FC2F0C" w:rsidRDefault="00FC2F0C" w:rsidP="00FC2F0C">
      <w:pPr>
        <w:jc w:val="right"/>
      </w:pPr>
      <w:r w:rsidRPr="00FC2F0C">
        <w:t>Kraków, 18.02.2022</w:t>
      </w:r>
    </w:p>
    <w:p w14:paraId="58931E8F" w14:textId="77777777" w:rsidR="00FC2F0C" w:rsidRPr="00FC2F0C" w:rsidRDefault="00FC2F0C" w:rsidP="00FC2F0C"/>
    <w:p w14:paraId="07BEFEE0" w14:textId="55607654" w:rsidR="000F0BAE" w:rsidRPr="00FC2F0C" w:rsidRDefault="00BE2626" w:rsidP="00FC2F0C">
      <w:pPr>
        <w:pStyle w:val="Nagwek2"/>
      </w:pPr>
      <w:r w:rsidRPr="00FC2F0C">
        <w:t>Automatyzacja montażu THT –</w:t>
      </w:r>
      <w:r w:rsidR="000F0BAE" w:rsidRPr="00FC2F0C">
        <w:t xml:space="preserve"> </w:t>
      </w:r>
      <w:r w:rsidRPr="00FC2F0C">
        <w:rPr>
          <w:rStyle w:val="Uwydatnienie"/>
          <w:rFonts w:ascii="Lato" w:hAnsi="Lato"/>
          <w:i w:val="0"/>
          <w:iCs w:val="0"/>
        </w:rPr>
        <w:t>nowa era w procesach produkcyjnych elektroniki</w:t>
      </w:r>
    </w:p>
    <w:p w14:paraId="454486F4" w14:textId="77777777" w:rsidR="000F0BAE" w:rsidRPr="00FC2F0C" w:rsidRDefault="000F0BAE" w:rsidP="00FC2F0C">
      <w:pPr>
        <w:spacing w:line="360" w:lineRule="auto"/>
        <w:jc w:val="both"/>
        <w:rPr>
          <w:rFonts w:ascii="Lato" w:hAnsi="Lato" w:cstheme="minorHAnsi"/>
        </w:rPr>
      </w:pPr>
    </w:p>
    <w:p w14:paraId="70FA2597" w14:textId="5595F892" w:rsidR="000F0BAE" w:rsidRPr="00FC2F0C" w:rsidRDefault="00BE2626" w:rsidP="00FC2F0C">
      <w:pPr>
        <w:spacing w:line="360" w:lineRule="auto"/>
        <w:jc w:val="both"/>
        <w:rPr>
          <w:rFonts w:ascii="Lato" w:hAnsi="Lato" w:cstheme="minorHAnsi"/>
        </w:rPr>
      </w:pPr>
      <w:r w:rsidRPr="00FC2F0C">
        <w:rPr>
          <w:rFonts w:ascii="Lato" w:hAnsi="Lato" w:cstheme="minorHAnsi"/>
        </w:rPr>
        <w:t xml:space="preserve">Montaż THT jest z jednej strony czynnością żmudną i monotonną, z drugiej – wymagającą zręczności i precyzji. Łatwo tutaj o pomyłkę, co bezpośrednio przekłada się na jakość i koszty produkcji. Z pomocą przychodzą zautomatyzowane rozwiązania, napędzane zaawansowanymi algorytmami. </w:t>
      </w:r>
      <w:r w:rsidR="005F4022" w:rsidRPr="00FC2F0C">
        <w:rPr>
          <w:rFonts w:ascii="Lato" w:hAnsi="Lato" w:cstheme="minorHAnsi"/>
        </w:rPr>
        <w:t>Jednym z nich jest s</w:t>
      </w:r>
      <w:r w:rsidRPr="00FC2F0C">
        <w:rPr>
          <w:rFonts w:ascii="Lato" w:hAnsi="Lato" w:cstheme="minorHAnsi"/>
        </w:rPr>
        <w:t xml:space="preserve">tanowisko automatyzujące proces montażu elementów THT, oferowane przez </w:t>
      </w:r>
      <w:proofErr w:type="spellStart"/>
      <w:r w:rsidRPr="00FC2F0C">
        <w:rPr>
          <w:rFonts w:ascii="Lato" w:hAnsi="Lato" w:cstheme="minorHAnsi"/>
        </w:rPr>
        <w:t>Fitech</w:t>
      </w:r>
      <w:proofErr w:type="spellEnd"/>
      <w:r w:rsidR="005F4022" w:rsidRPr="00FC2F0C">
        <w:rPr>
          <w:rFonts w:ascii="Lato" w:hAnsi="Lato" w:cstheme="minorHAnsi"/>
        </w:rPr>
        <w:t>.</w:t>
      </w:r>
      <w:r w:rsidRPr="00FC2F0C">
        <w:rPr>
          <w:rFonts w:ascii="Lato" w:hAnsi="Lato" w:cstheme="minorHAnsi"/>
        </w:rPr>
        <w:t xml:space="preserve"> </w:t>
      </w:r>
      <w:r w:rsidR="005F4022" w:rsidRPr="00FC2F0C">
        <w:rPr>
          <w:rFonts w:ascii="Lato" w:hAnsi="Lato" w:cstheme="minorHAnsi"/>
        </w:rPr>
        <w:t>P</w:t>
      </w:r>
      <w:r w:rsidRPr="00FC2F0C">
        <w:rPr>
          <w:rFonts w:ascii="Lato" w:hAnsi="Lato" w:cstheme="minorHAnsi"/>
        </w:rPr>
        <w:t xml:space="preserve">ozwala </w:t>
      </w:r>
      <w:r w:rsidR="005F4022" w:rsidRPr="00FC2F0C">
        <w:rPr>
          <w:rFonts w:ascii="Lato" w:hAnsi="Lato" w:cstheme="minorHAnsi"/>
        </w:rPr>
        <w:t xml:space="preserve">ono </w:t>
      </w:r>
      <w:r w:rsidRPr="00FC2F0C">
        <w:rPr>
          <w:rFonts w:ascii="Lato" w:hAnsi="Lato" w:cstheme="minorHAnsi"/>
        </w:rPr>
        <w:t>na formowan</w:t>
      </w:r>
      <w:r w:rsidR="005F4022" w:rsidRPr="00FC2F0C">
        <w:rPr>
          <w:rFonts w:ascii="Lato" w:hAnsi="Lato" w:cstheme="minorHAnsi"/>
        </w:rPr>
        <w:t>i</w:t>
      </w:r>
      <w:r w:rsidRPr="00FC2F0C">
        <w:rPr>
          <w:rFonts w:ascii="Lato" w:hAnsi="Lato" w:cstheme="minorHAnsi"/>
        </w:rPr>
        <w:t>e i montowanie elementów o wielu zmiennych, takich jak kształt, rozmiar, rozstaw wyprowadzeń czy typ opakowania.</w:t>
      </w:r>
    </w:p>
    <w:p w14:paraId="478101B9" w14:textId="77777777" w:rsidR="000F0BAE" w:rsidRPr="00FC2F0C" w:rsidRDefault="000F0BAE" w:rsidP="00FC2F0C">
      <w:pPr>
        <w:spacing w:line="360" w:lineRule="auto"/>
        <w:jc w:val="both"/>
        <w:rPr>
          <w:rFonts w:ascii="Lato" w:hAnsi="Lato" w:cstheme="minorHAnsi"/>
          <w:bCs/>
        </w:rPr>
      </w:pPr>
      <w:bookmarkStart w:id="0" w:name="_twhvyhviyxc3" w:colFirst="0" w:colLast="0"/>
      <w:bookmarkEnd w:id="0"/>
    </w:p>
    <w:p w14:paraId="3F5EF1E4" w14:textId="436CAFCC" w:rsidR="00836D16" w:rsidRDefault="00532764" w:rsidP="00FC2F0C">
      <w:pPr>
        <w:spacing w:line="360" w:lineRule="auto"/>
        <w:jc w:val="both"/>
        <w:rPr>
          <w:rFonts w:ascii="Lato" w:hAnsi="Lato" w:cstheme="minorHAnsi"/>
        </w:rPr>
      </w:pPr>
      <w:r w:rsidRPr="00FC2F0C">
        <w:rPr>
          <w:rFonts w:ascii="Lato" w:hAnsi="Lato" w:cstheme="minorHAnsi"/>
        </w:rPr>
        <w:t>Dzięki dostępnym dziś na rynku maszynom do automatyzacji montażu THT w produkcji elektroniki, ten etap montażu nie musi być</w:t>
      </w:r>
      <w:r w:rsidR="000F0BAE" w:rsidRPr="00FC2F0C">
        <w:rPr>
          <w:rFonts w:ascii="Lato" w:hAnsi="Lato" w:cstheme="minorHAnsi"/>
        </w:rPr>
        <w:t xml:space="preserve"> wykonywany ręcznie</w:t>
      </w:r>
      <w:r w:rsidRPr="00FC2F0C">
        <w:rPr>
          <w:rFonts w:ascii="Lato" w:hAnsi="Lato" w:cstheme="minorHAnsi"/>
        </w:rPr>
        <w:t xml:space="preserve"> także w przypadku produkcji high-mix/</w:t>
      </w:r>
      <w:proofErr w:type="spellStart"/>
      <w:r w:rsidRPr="00FC2F0C">
        <w:rPr>
          <w:rFonts w:ascii="Lato" w:hAnsi="Lato" w:cstheme="minorHAnsi"/>
        </w:rPr>
        <w:t>low</w:t>
      </w:r>
      <w:proofErr w:type="spellEnd"/>
      <w:r w:rsidRPr="00FC2F0C">
        <w:rPr>
          <w:rFonts w:ascii="Lato" w:hAnsi="Lato" w:cstheme="minorHAnsi"/>
        </w:rPr>
        <w:t xml:space="preserve"> -</w:t>
      </w:r>
      <w:proofErr w:type="spellStart"/>
      <w:r w:rsidRPr="00FC2F0C">
        <w:rPr>
          <w:rFonts w:ascii="Lato" w:hAnsi="Lato" w:cstheme="minorHAnsi"/>
        </w:rPr>
        <w:t>volume</w:t>
      </w:r>
      <w:proofErr w:type="spellEnd"/>
      <w:r w:rsidRPr="00FC2F0C">
        <w:rPr>
          <w:rFonts w:ascii="Lato" w:hAnsi="Lato" w:cstheme="minorHAnsi"/>
        </w:rPr>
        <w:t>.</w:t>
      </w:r>
      <w:r w:rsidR="00836D16" w:rsidRPr="00FC2F0C">
        <w:rPr>
          <w:rFonts w:ascii="Lato" w:hAnsi="Lato" w:cstheme="minorHAnsi"/>
        </w:rPr>
        <w:t xml:space="preserve"> </w:t>
      </w:r>
      <w:r w:rsidRPr="00FC2F0C">
        <w:rPr>
          <w:rFonts w:ascii="Lato" w:hAnsi="Lato" w:cstheme="minorHAnsi"/>
        </w:rPr>
        <w:t xml:space="preserve">– </w:t>
      </w:r>
      <w:r w:rsidRPr="00FC2F0C">
        <w:rPr>
          <w:rFonts w:ascii="Lato" w:hAnsi="Lato" w:cstheme="minorHAnsi"/>
          <w:i/>
          <w:iCs/>
        </w:rPr>
        <w:t>Co ważne, stanowi</w:t>
      </w:r>
      <w:r w:rsidR="008F557A" w:rsidRPr="00FC2F0C">
        <w:rPr>
          <w:rFonts w:ascii="Lato" w:hAnsi="Lato" w:cstheme="minorHAnsi"/>
          <w:i/>
          <w:iCs/>
        </w:rPr>
        <w:t xml:space="preserve">ą one </w:t>
      </w:r>
      <w:r w:rsidRPr="00FC2F0C">
        <w:rPr>
          <w:rFonts w:ascii="Lato" w:hAnsi="Lato" w:cstheme="minorHAnsi"/>
          <w:i/>
          <w:iCs/>
        </w:rPr>
        <w:t>odpowiedź na trzy główne problemy branży</w:t>
      </w:r>
      <w:r w:rsidR="003B4F81" w:rsidRPr="00FC2F0C">
        <w:rPr>
          <w:rFonts w:ascii="Lato" w:hAnsi="Lato" w:cstheme="minorHAnsi"/>
          <w:i/>
          <w:iCs/>
        </w:rPr>
        <w:t xml:space="preserve"> EMS:</w:t>
      </w:r>
      <w:r w:rsidRPr="00FC2F0C">
        <w:rPr>
          <w:rFonts w:ascii="Lato" w:hAnsi="Lato" w:cstheme="minorHAnsi"/>
          <w:i/>
          <w:iCs/>
        </w:rPr>
        <w:t xml:space="preserve"> rosnące koszty zatrudnienia pracowników, braki kadrowe i duże ryzyko błędów ręcznego montażu THT</w:t>
      </w:r>
      <w:r w:rsidRPr="00FC2F0C">
        <w:rPr>
          <w:rFonts w:ascii="Lato" w:hAnsi="Lato" w:cstheme="minorHAnsi"/>
        </w:rPr>
        <w:t>.</w:t>
      </w:r>
      <w:r w:rsidR="000F0BAE" w:rsidRPr="00FC2F0C">
        <w:rPr>
          <w:rFonts w:ascii="Lato" w:hAnsi="Lato" w:cstheme="minorHAnsi"/>
        </w:rPr>
        <w:t xml:space="preserve"> –</w:t>
      </w:r>
      <w:r w:rsidRPr="00FC2F0C">
        <w:rPr>
          <w:rFonts w:ascii="Lato" w:hAnsi="Lato" w:cstheme="minorHAnsi"/>
        </w:rPr>
        <w:t xml:space="preserve"> zauważa </w:t>
      </w:r>
      <w:r w:rsidR="0085124D" w:rsidRPr="00FC2F0C">
        <w:rPr>
          <w:rFonts w:ascii="Lato" w:hAnsi="Lato" w:cstheme="minorHAnsi"/>
        </w:rPr>
        <w:t xml:space="preserve">Krzysztof </w:t>
      </w:r>
      <w:proofErr w:type="spellStart"/>
      <w:r w:rsidR="0085124D" w:rsidRPr="00FC2F0C">
        <w:rPr>
          <w:rFonts w:ascii="Lato" w:hAnsi="Lato" w:cstheme="minorHAnsi"/>
        </w:rPr>
        <w:t>Pyclik</w:t>
      </w:r>
      <w:proofErr w:type="spellEnd"/>
      <w:r w:rsidR="0085124D" w:rsidRPr="00FC2F0C">
        <w:rPr>
          <w:rFonts w:ascii="Lato" w:hAnsi="Lato" w:cstheme="minorHAnsi"/>
        </w:rPr>
        <w:t xml:space="preserve">, </w:t>
      </w:r>
      <w:proofErr w:type="spellStart"/>
      <w:r w:rsidR="0085124D" w:rsidRPr="00FC2F0C">
        <w:rPr>
          <w:rFonts w:ascii="Lato" w:hAnsi="Lato" w:cstheme="minorHAnsi"/>
        </w:rPr>
        <w:t>Robotics</w:t>
      </w:r>
      <w:proofErr w:type="spellEnd"/>
      <w:r w:rsidR="0085124D" w:rsidRPr="00FC2F0C">
        <w:rPr>
          <w:rFonts w:ascii="Lato" w:hAnsi="Lato" w:cstheme="minorHAnsi"/>
        </w:rPr>
        <w:t xml:space="preserve"> R&amp;D Program Manager w firmie </w:t>
      </w:r>
      <w:proofErr w:type="spellStart"/>
      <w:r w:rsidR="0085124D" w:rsidRPr="00FC2F0C">
        <w:rPr>
          <w:rFonts w:ascii="Lato" w:hAnsi="Lato" w:cstheme="minorHAnsi"/>
        </w:rPr>
        <w:t>Fitech</w:t>
      </w:r>
      <w:proofErr w:type="spellEnd"/>
      <w:r w:rsidR="003B4F81" w:rsidRPr="00FC2F0C">
        <w:rPr>
          <w:rFonts w:ascii="Lato" w:hAnsi="Lato" w:cstheme="minorHAnsi"/>
        </w:rPr>
        <w:t>.</w:t>
      </w:r>
    </w:p>
    <w:p w14:paraId="3BA107A4" w14:textId="77777777" w:rsidR="00FC2F0C" w:rsidRPr="00FC2F0C" w:rsidRDefault="00FC2F0C" w:rsidP="00FC2F0C">
      <w:pPr>
        <w:spacing w:line="360" w:lineRule="auto"/>
        <w:jc w:val="both"/>
        <w:rPr>
          <w:rFonts w:ascii="Lato" w:hAnsi="Lato" w:cstheme="minorHAnsi"/>
        </w:rPr>
      </w:pPr>
    </w:p>
    <w:p w14:paraId="462FD9F9" w14:textId="7B197A15" w:rsidR="00836D16" w:rsidRPr="00FC2F0C" w:rsidRDefault="00836D16" w:rsidP="00FC2F0C">
      <w:pPr>
        <w:pStyle w:val="Nagwek2"/>
        <w:spacing w:before="0" w:after="0" w:line="360" w:lineRule="auto"/>
        <w:rPr>
          <w:rFonts w:ascii="Lato" w:hAnsi="Lato"/>
        </w:rPr>
      </w:pPr>
      <w:r w:rsidRPr="00FC2F0C">
        <w:rPr>
          <w:rFonts w:ascii="Lato" w:hAnsi="Lato"/>
        </w:rPr>
        <w:t xml:space="preserve">Zautomatyzowany montaż THT – </w:t>
      </w:r>
      <w:r w:rsidR="00946303" w:rsidRPr="00FC2F0C">
        <w:rPr>
          <w:rFonts w:ascii="Lato" w:hAnsi="Lato"/>
        </w:rPr>
        <w:t>wyzwania</w:t>
      </w:r>
    </w:p>
    <w:p w14:paraId="04581688" w14:textId="2BAEF2F3" w:rsidR="00946303" w:rsidRDefault="00946303" w:rsidP="00FC2F0C">
      <w:pPr>
        <w:spacing w:line="360" w:lineRule="auto"/>
        <w:jc w:val="both"/>
        <w:rPr>
          <w:rFonts w:ascii="Lato" w:hAnsi="Lato" w:cstheme="minorHAnsi"/>
        </w:rPr>
      </w:pPr>
      <w:r w:rsidRPr="00FC2F0C">
        <w:rPr>
          <w:rFonts w:ascii="Lato" w:hAnsi="Lato" w:cstheme="minorHAnsi"/>
        </w:rPr>
        <w:t xml:space="preserve">W przypadku montażu THT, wyzwaniem dla automatyzacji tego procesu są m.in. niestandardowe kształty i wymiary komponentów (np. dławiki, warystory lub złącza), </w:t>
      </w:r>
      <w:r w:rsidR="005F4022" w:rsidRPr="00FC2F0C">
        <w:rPr>
          <w:rFonts w:ascii="Lato" w:hAnsi="Lato" w:cstheme="minorHAnsi"/>
        </w:rPr>
        <w:t>rodzaj opakowania</w:t>
      </w:r>
      <w:r w:rsidRPr="00FC2F0C">
        <w:rPr>
          <w:rFonts w:ascii="Lato" w:hAnsi="Lato" w:cstheme="minorHAnsi"/>
        </w:rPr>
        <w:t xml:space="preserve"> (tuby plastikowe, taśmy radialne, tacki</w:t>
      </w:r>
      <w:r w:rsidR="005F4022" w:rsidRPr="00FC2F0C">
        <w:rPr>
          <w:rFonts w:ascii="Lato" w:hAnsi="Lato" w:cstheme="minorHAnsi"/>
        </w:rPr>
        <w:t xml:space="preserve"> lub komponenty</w:t>
      </w:r>
      <w:r w:rsidRPr="00FC2F0C">
        <w:rPr>
          <w:rFonts w:ascii="Lato" w:hAnsi="Lato" w:cstheme="minorHAnsi"/>
        </w:rPr>
        <w:t xml:space="preserve"> dostarczane luzem</w:t>
      </w:r>
      <w:r w:rsidR="005F4022" w:rsidRPr="00FC2F0C">
        <w:rPr>
          <w:rFonts w:ascii="Lato" w:hAnsi="Lato" w:cstheme="minorHAnsi"/>
        </w:rPr>
        <w:t>)</w:t>
      </w:r>
      <w:r w:rsidRPr="00FC2F0C">
        <w:rPr>
          <w:rFonts w:ascii="Lato" w:hAnsi="Lato" w:cstheme="minorHAnsi"/>
        </w:rPr>
        <w:t xml:space="preserve"> oraz </w:t>
      </w:r>
      <w:r w:rsidR="005F4022" w:rsidRPr="00FC2F0C">
        <w:rPr>
          <w:rFonts w:ascii="Lato" w:hAnsi="Lato" w:cstheme="minorHAnsi"/>
        </w:rPr>
        <w:t xml:space="preserve">elementy </w:t>
      </w:r>
      <w:r w:rsidRPr="00FC2F0C">
        <w:rPr>
          <w:rFonts w:ascii="Lato" w:hAnsi="Lato" w:cstheme="minorHAnsi"/>
        </w:rPr>
        <w:t>wymagające wstępnego formowania wyprowadzeń.</w:t>
      </w:r>
      <w:r w:rsidR="00E514B9" w:rsidRPr="00FC2F0C">
        <w:rPr>
          <w:rFonts w:ascii="Lato" w:hAnsi="Lato" w:cstheme="minorHAnsi"/>
        </w:rPr>
        <w:t xml:space="preserve"> - </w:t>
      </w:r>
      <w:r w:rsidR="00E514B9" w:rsidRPr="00FC2F0C">
        <w:rPr>
          <w:rFonts w:ascii="Lato" w:hAnsi="Lato" w:cstheme="minorHAnsi"/>
          <w:i/>
          <w:iCs/>
        </w:rPr>
        <w:t>Kolejnymi wyzwaniami są odporność części metalowych i plastikowych oraz tolerancje obudów komponentów</w:t>
      </w:r>
      <w:r w:rsidR="00E514B9" w:rsidRPr="00FC2F0C">
        <w:rPr>
          <w:rFonts w:ascii="Lato" w:hAnsi="Lato" w:cstheme="minorHAnsi"/>
        </w:rPr>
        <w:t>. - wylicza ekspert</w:t>
      </w:r>
      <w:r w:rsidR="008F557A" w:rsidRPr="00FC2F0C">
        <w:rPr>
          <w:rFonts w:ascii="Lato" w:hAnsi="Lato" w:cstheme="minorHAnsi"/>
        </w:rPr>
        <w:t xml:space="preserve">. – </w:t>
      </w:r>
      <w:r w:rsidR="00E514B9" w:rsidRPr="00FC2F0C">
        <w:rPr>
          <w:rFonts w:ascii="Lato" w:hAnsi="Lato" w:cstheme="minorHAnsi"/>
          <w:i/>
          <w:iCs/>
        </w:rPr>
        <w:t xml:space="preserve">W </w:t>
      </w:r>
      <w:proofErr w:type="spellStart"/>
      <w:r w:rsidR="00E514B9" w:rsidRPr="00FC2F0C">
        <w:rPr>
          <w:rFonts w:ascii="Lato" w:hAnsi="Lato" w:cstheme="minorHAnsi"/>
          <w:i/>
          <w:iCs/>
        </w:rPr>
        <w:t>Fitech</w:t>
      </w:r>
      <w:proofErr w:type="spellEnd"/>
      <w:r w:rsidR="00E514B9" w:rsidRPr="00FC2F0C">
        <w:rPr>
          <w:rFonts w:ascii="Lato" w:hAnsi="Lato" w:cstheme="minorHAnsi"/>
          <w:i/>
          <w:iCs/>
        </w:rPr>
        <w:t xml:space="preserve"> stworzyliśmy </w:t>
      </w:r>
      <w:r w:rsidR="008F557A" w:rsidRPr="00FC2F0C">
        <w:rPr>
          <w:rFonts w:ascii="Lato" w:hAnsi="Lato" w:cstheme="minorHAnsi"/>
          <w:i/>
          <w:iCs/>
        </w:rPr>
        <w:t xml:space="preserve">jednak </w:t>
      </w:r>
      <w:r w:rsidR="00E514B9" w:rsidRPr="00FC2F0C">
        <w:rPr>
          <w:rFonts w:ascii="Lato" w:hAnsi="Lato" w:cstheme="minorHAnsi"/>
          <w:i/>
          <w:iCs/>
        </w:rPr>
        <w:t xml:space="preserve">rozwiązanie, </w:t>
      </w:r>
      <w:r w:rsidR="008F557A" w:rsidRPr="00FC2F0C">
        <w:rPr>
          <w:rFonts w:ascii="Lato" w:hAnsi="Lato" w:cstheme="minorHAnsi"/>
          <w:i/>
          <w:iCs/>
        </w:rPr>
        <w:t>które automatyzuje proces montażu elementów THT, pozwalając na formowanie i montowanie komponentów o wielu zmiennych, zachowując przy tym wysoką skuteczność procesu montażu</w:t>
      </w:r>
      <w:r w:rsidR="008F557A" w:rsidRPr="00FC2F0C">
        <w:rPr>
          <w:rFonts w:ascii="Lato" w:hAnsi="Lato" w:cstheme="minorHAnsi"/>
        </w:rPr>
        <w:t>. – dodaje.</w:t>
      </w:r>
    </w:p>
    <w:p w14:paraId="71AB1BFB" w14:textId="77777777" w:rsidR="00FC2F0C" w:rsidRPr="00FC2F0C" w:rsidRDefault="00FC2F0C" w:rsidP="00FC2F0C">
      <w:pPr>
        <w:spacing w:line="360" w:lineRule="auto"/>
        <w:jc w:val="both"/>
        <w:rPr>
          <w:rFonts w:ascii="Lato" w:hAnsi="Lato" w:cstheme="minorHAnsi"/>
        </w:rPr>
      </w:pPr>
    </w:p>
    <w:p w14:paraId="28144E86" w14:textId="61FF52F8" w:rsidR="00DF0985" w:rsidRPr="00FC2F0C" w:rsidRDefault="00DF0985" w:rsidP="00FC2F0C">
      <w:pPr>
        <w:pStyle w:val="Nagwek2"/>
        <w:spacing w:before="0" w:after="0" w:line="360" w:lineRule="auto"/>
        <w:rPr>
          <w:rFonts w:ascii="Lato" w:hAnsi="Lato"/>
        </w:rPr>
      </w:pPr>
      <w:r w:rsidRPr="00FC2F0C">
        <w:rPr>
          <w:rFonts w:ascii="Lato" w:hAnsi="Lato"/>
        </w:rPr>
        <w:t xml:space="preserve">Automatyczny montaż THT z maszyną </w:t>
      </w:r>
      <w:proofErr w:type="spellStart"/>
      <w:r w:rsidRPr="00FC2F0C">
        <w:rPr>
          <w:rFonts w:ascii="Lato" w:hAnsi="Lato"/>
        </w:rPr>
        <w:t>Fitech</w:t>
      </w:r>
      <w:proofErr w:type="spellEnd"/>
    </w:p>
    <w:p w14:paraId="47756B95" w14:textId="60A26E7D" w:rsidR="000F0BAE" w:rsidRPr="00FC2F0C" w:rsidRDefault="008F557A" w:rsidP="00FC2F0C">
      <w:pPr>
        <w:spacing w:line="360" w:lineRule="auto"/>
        <w:jc w:val="both"/>
        <w:rPr>
          <w:rFonts w:ascii="Lato" w:hAnsi="Lato" w:cstheme="minorHAnsi"/>
        </w:rPr>
      </w:pPr>
      <w:r w:rsidRPr="00FC2F0C">
        <w:rPr>
          <w:rFonts w:ascii="Lato" w:hAnsi="Lato" w:cstheme="minorHAnsi"/>
        </w:rPr>
        <w:t>Rolą a</w:t>
      </w:r>
      <w:r w:rsidR="000F0BAE" w:rsidRPr="00FC2F0C">
        <w:rPr>
          <w:rFonts w:ascii="Lato" w:hAnsi="Lato" w:cstheme="minorHAnsi"/>
        </w:rPr>
        <w:t>utomatyzacj</w:t>
      </w:r>
      <w:r w:rsidRPr="00FC2F0C">
        <w:rPr>
          <w:rFonts w:ascii="Lato" w:hAnsi="Lato" w:cstheme="minorHAnsi"/>
        </w:rPr>
        <w:t>i jest przede wszystkim</w:t>
      </w:r>
      <w:r w:rsidR="000F0BAE" w:rsidRPr="00FC2F0C">
        <w:rPr>
          <w:rFonts w:ascii="Lato" w:hAnsi="Lato" w:cstheme="minorHAnsi"/>
        </w:rPr>
        <w:t xml:space="preserve"> zapewni</w:t>
      </w:r>
      <w:r w:rsidRPr="00FC2F0C">
        <w:rPr>
          <w:rFonts w:ascii="Lato" w:hAnsi="Lato" w:cstheme="minorHAnsi"/>
        </w:rPr>
        <w:t>enie</w:t>
      </w:r>
      <w:r w:rsidR="000F0BAE" w:rsidRPr="00FC2F0C">
        <w:rPr>
          <w:rFonts w:ascii="Lato" w:hAnsi="Lato" w:cstheme="minorHAnsi"/>
        </w:rPr>
        <w:t xml:space="preserve"> powtarzalnoś</w:t>
      </w:r>
      <w:r w:rsidRPr="00FC2F0C">
        <w:rPr>
          <w:rFonts w:ascii="Lato" w:hAnsi="Lato" w:cstheme="minorHAnsi"/>
        </w:rPr>
        <w:t>ci</w:t>
      </w:r>
      <w:r w:rsidR="000F0BAE" w:rsidRPr="00FC2F0C">
        <w:rPr>
          <w:rFonts w:ascii="Lato" w:hAnsi="Lato" w:cstheme="minorHAnsi"/>
        </w:rPr>
        <w:t xml:space="preserve"> i </w:t>
      </w:r>
      <w:r w:rsidRPr="00FC2F0C">
        <w:rPr>
          <w:rFonts w:ascii="Lato" w:hAnsi="Lato" w:cstheme="minorHAnsi"/>
        </w:rPr>
        <w:t>wy</w:t>
      </w:r>
      <w:r w:rsidR="000F0BAE" w:rsidRPr="00FC2F0C">
        <w:rPr>
          <w:rFonts w:ascii="Lato" w:hAnsi="Lato" w:cstheme="minorHAnsi"/>
        </w:rPr>
        <w:t>elimin</w:t>
      </w:r>
      <w:r w:rsidRPr="00FC2F0C">
        <w:rPr>
          <w:rFonts w:ascii="Lato" w:hAnsi="Lato" w:cstheme="minorHAnsi"/>
        </w:rPr>
        <w:t>owanie</w:t>
      </w:r>
      <w:r w:rsidR="000F0BAE" w:rsidRPr="00FC2F0C">
        <w:rPr>
          <w:rFonts w:ascii="Lato" w:hAnsi="Lato" w:cstheme="minorHAnsi"/>
        </w:rPr>
        <w:t xml:space="preserve"> ryzyk</w:t>
      </w:r>
      <w:r w:rsidRPr="00FC2F0C">
        <w:rPr>
          <w:rFonts w:ascii="Lato" w:hAnsi="Lato" w:cstheme="minorHAnsi"/>
        </w:rPr>
        <w:t>a</w:t>
      </w:r>
      <w:r w:rsidR="000F0BAE" w:rsidRPr="00FC2F0C">
        <w:rPr>
          <w:rFonts w:ascii="Lato" w:hAnsi="Lato" w:cstheme="minorHAnsi"/>
        </w:rPr>
        <w:t xml:space="preserve"> popełnienia błędów w montażu, </w:t>
      </w:r>
      <w:r w:rsidRPr="00FC2F0C">
        <w:rPr>
          <w:rFonts w:ascii="Lato" w:hAnsi="Lato" w:cstheme="minorHAnsi"/>
        </w:rPr>
        <w:t xml:space="preserve">przy jednoczesnym </w:t>
      </w:r>
      <w:r w:rsidR="000F0BAE" w:rsidRPr="00FC2F0C">
        <w:rPr>
          <w:rFonts w:ascii="Lato" w:hAnsi="Lato" w:cstheme="minorHAnsi"/>
        </w:rPr>
        <w:t>zapewni</w:t>
      </w:r>
      <w:r w:rsidRPr="00FC2F0C">
        <w:rPr>
          <w:rFonts w:ascii="Lato" w:hAnsi="Lato" w:cstheme="minorHAnsi"/>
        </w:rPr>
        <w:t>eniu</w:t>
      </w:r>
      <w:r w:rsidR="000F0BAE" w:rsidRPr="00FC2F0C">
        <w:rPr>
          <w:rFonts w:ascii="Lato" w:hAnsi="Lato" w:cstheme="minorHAnsi"/>
        </w:rPr>
        <w:t xml:space="preserve"> wysok</w:t>
      </w:r>
      <w:r w:rsidRPr="00FC2F0C">
        <w:rPr>
          <w:rFonts w:ascii="Lato" w:hAnsi="Lato" w:cstheme="minorHAnsi"/>
        </w:rPr>
        <w:t>iej</w:t>
      </w:r>
      <w:r w:rsidR="000F0BAE" w:rsidRPr="00FC2F0C">
        <w:rPr>
          <w:rFonts w:ascii="Lato" w:hAnsi="Lato" w:cstheme="minorHAnsi"/>
        </w:rPr>
        <w:t xml:space="preserve"> jakoś</w:t>
      </w:r>
      <w:r w:rsidRPr="00FC2F0C">
        <w:rPr>
          <w:rFonts w:ascii="Lato" w:hAnsi="Lato" w:cstheme="minorHAnsi"/>
        </w:rPr>
        <w:t>ci</w:t>
      </w:r>
      <w:r w:rsidR="000F0BAE" w:rsidRPr="00FC2F0C">
        <w:rPr>
          <w:rFonts w:ascii="Lato" w:hAnsi="Lato" w:cstheme="minorHAnsi"/>
        </w:rPr>
        <w:t xml:space="preserve"> produktu końcowego. </w:t>
      </w:r>
      <w:proofErr w:type="spellStart"/>
      <w:r w:rsidR="00DF0985" w:rsidRPr="00FC2F0C">
        <w:rPr>
          <w:rFonts w:ascii="Lato" w:hAnsi="Lato" w:cstheme="minorHAnsi"/>
        </w:rPr>
        <w:t>Fitech</w:t>
      </w:r>
      <w:proofErr w:type="spellEnd"/>
      <w:r w:rsidR="00DF0985" w:rsidRPr="00FC2F0C">
        <w:rPr>
          <w:rFonts w:ascii="Lato" w:hAnsi="Lato" w:cstheme="minorHAnsi"/>
        </w:rPr>
        <w:t xml:space="preserve"> osiągnął to w swojej maszynie THT dzięki p</w:t>
      </w:r>
      <w:r w:rsidR="000F0BAE" w:rsidRPr="00FC2F0C">
        <w:rPr>
          <w:rFonts w:ascii="Lato" w:hAnsi="Lato" w:cstheme="minorHAnsi"/>
        </w:rPr>
        <w:t>ołączeni</w:t>
      </w:r>
      <w:r w:rsidR="00DF0985" w:rsidRPr="00FC2F0C">
        <w:rPr>
          <w:rFonts w:ascii="Lato" w:hAnsi="Lato" w:cstheme="minorHAnsi"/>
        </w:rPr>
        <w:t xml:space="preserve">u </w:t>
      </w:r>
      <w:r w:rsidR="000F0BAE" w:rsidRPr="00FC2F0C">
        <w:rPr>
          <w:rFonts w:ascii="Lato" w:hAnsi="Lato" w:cstheme="minorHAnsi"/>
        </w:rPr>
        <w:t xml:space="preserve">procesu </w:t>
      </w:r>
      <w:r w:rsidR="000F0BAE" w:rsidRPr="00FC2F0C">
        <w:rPr>
          <w:rFonts w:ascii="Lato" w:hAnsi="Lato" w:cstheme="minorHAnsi"/>
        </w:rPr>
        <w:lastRenderedPageBreak/>
        <w:t>formowania i montażu</w:t>
      </w:r>
      <w:r w:rsidR="00DF0985" w:rsidRPr="00FC2F0C">
        <w:rPr>
          <w:rFonts w:ascii="Lato" w:hAnsi="Lato" w:cstheme="minorHAnsi"/>
        </w:rPr>
        <w:t xml:space="preserve"> – maszyna umożliwia przeprowadzenie zarówno jednego, jak i drugiego. – </w:t>
      </w:r>
      <w:r w:rsidR="00DF0985" w:rsidRPr="00FC2F0C">
        <w:rPr>
          <w:rFonts w:ascii="Lato" w:hAnsi="Lato" w:cstheme="minorHAnsi"/>
          <w:i/>
          <w:iCs/>
        </w:rPr>
        <w:t>Takie rozwiązanie pozwoliło z</w:t>
      </w:r>
      <w:r w:rsidR="000F0BAE" w:rsidRPr="00FC2F0C">
        <w:rPr>
          <w:rFonts w:ascii="Lato" w:hAnsi="Lato" w:cstheme="minorHAnsi"/>
          <w:i/>
          <w:iCs/>
        </w:rPr>
        <w:t>minimaliz</w:t>
      </w:r>
      <w:r w:rsidR="00DF0985" w:rsidRPr="00FC2F0C">
        <w:rPr>
          <w:rFonts w:ascii="Lato" w:hAnsi="Lato" w:cstheme="minorHAnsi"/>
          <w:i/>
          <w:iCs/>
        </w:rPr>
        <w:t>ować</w:t>
      </w:r>
      <w:r w:rsidR="000F0BAE" w:rsidRPr="00FC2F0C">
        <w:rPr>
          <w:rFonts w:ascii="Lato" w:hAnsi="Lato" w:cstheme="minorHAnsi"/>
          <w:i/>
          <w:iCs/>
        </w:rPr>
        <w:t xml:space="preserve"> ryzyko uszkodzeń lub deformacji delikatnych wyprowadzeń elementów montażowych</w:t>
      </w:r>
      <w:r w:rsidR="000F0BAE" w:rsidRPr="00FC2F0C">
        <w:rPr>
          <w:rFonts w:ascii="Lato" w:hAnsi="Lato" w:cstheme="minorHAnsi"/>
        </w:rPr>
        <w:t>.</w:t>
      </w:r>
      <w:r w:rsidR="00DF0985" w:rsidRPr="00FC2F0C">
        <w:rPr>
          <w:rFonts w:ascii="Lato" w:hAnsi="Lato" w:cstheme="minorHAnsi"/>
        </w:rPr>
        <w:t xml:space="preserve"> </w:t>
      </w:r>
      <w:r w:rsidR="00B665E2" w:rsidRPr="00FC2F0C">
        <w:rPr>
          <w:rFonts w:ascii="Lato" w:hAnsi="Lato" w:cstheme="minorHAnsi"/>
          <w:i/>
          <w:iCs/>
        </w:rPr>
        <w:t>Umożliwiło również</w:t>
      </w:r>
      <w:r w:rsidR="00B665E2" w:rsidRPr="00FC2F0C">
        <w:rPr>
          <w:rFonts w:ascii="Lato" w:hAnsi="Lato" w:cstheme="minorHAnsi"/>
          <w:i/>
          <w:iCs/>
        </w:rPr>
        <w:tab/>
        <w:t>uproszczenie procesów, ponieważ elementy wymagające wstępnego formowania są formowane w maszynie, bez przerywania procesu</w:t>
      </w:r>
      <w:r w:rsidR="00B665E2" w:rsidRPr="00FC2F0C">
        <w:rPr>
          <w:rFonts w:ascii="Lato" w:hAnsi="Lato" w:cstheme="minorHAnsi"/>
        </w:rPr>
        <w:t>. –</w:t>
      </w:r>
      <w:r w:rsidR="000F0BAE" w:rsidRPr="00FC2F0C">
        <w:rPr>
          <w:rFonts w:ascii="Lato" w:hAnsi="Lato" w:cstheme="minorHAnsi"/>
        </w:rPr>
        <w:t xml:space="preserve"> </w:t>
      </w:r>
      <w:r w:rsidR="00DF0985" w:rsidRPr="00FC2F0C">
        <w:rPr>
          <w:rFonts w:ascii="Lato" w:hAnsi="Lato" w:cstheme="minorHAnsi"/>
        </w:rPr>
        <w:t xml:space="preserve">tłumaczy Krzysztof </w:t>
      </w:r>
      <w:proofErr w:type="spellStart"/>
      <w:r w:rsidR="00DF0985" w:rsidRPr="00FC2F0C">
        <w:rPr>
          <w:rFonts w:ascii="Lato" w:hAnsi="Lato" w:cstheme="minorHAnsi"/>
        </w:rPr>
        <w:t>Pyclik</w:t>
      </w:r>
      <w:proofErr w:type="spellEnd"/>
      <w:r w:rsidR="00DF0985" w:rsidRPr="00FC2F0C">
        <w:rPr>
          <w:rFonts w:ascii="Lato" w:hAnsi="Lato" w:cstheme="minorHAnsi"/>
        </w:rPr>
        <w:t xml:space="preserve">. </w:t>
      </w:r>
    </w:p>
    <w:p w14:paraId="45BAD1F4" w14:textId="77777777" w:rsidR="000B731A" w:rsidRPr="00FC2F0C" w:rsidRDefault="000B731A" w:rsidP="00FC2F0C">
      <w:pPr>
        <w:shd w:val="clear" w:color="auto" w:fill="FFFFFF"/>
        <w:spacing w:line="360" w:lineRule="auto"/>
        <w:jc w:val="both"/>
        <w:rPr>
          <w:rFonts w:ascii="Lato" w:hAnsi="Lato" w:cstheme="minorHAnsi"/>
        </w:rPr>
      </w:pPr>
      <w:bookmarkStart w:id="1" w:name="_9qr5di7dqopp" w:colFirst="0" w:colLast="0"/>
      <w:bookmarkEnd w:id="1"/>
    </w:p>
    <w:p w14:paraId="763F245C" w14:textId="4C5D65DE" w:rsidR="000F0BAE" w:rsidRDefault="00DF0985" w:rsidP="00FC2F0C">
      <w:pPr>
        <w:shd w:val="clear" w:color="auto" w:fill="FFFFFF"/>
        <w:spacing w:line="360" w:lineRule="auto"/>
        <w:jc w:val="both"/>
        <w:rPr>
          <w:rFonts w:ascii="Lato" w:hAnsi="Lato" w:cstheme="minorHAnsi"/>
        </w:rPr>
      </w:pPr>
      <w:r w:rsidRPr="00FC2F0C">
        <w:rPr>
          <w:rFonts w:ascii="Lato" w:hAnsi="Lato" w:cstheme="minorHAnsi"/>
        </w:rPr>
        <w:t xml:space="preserve">Wielofunkcyjność to jedno. </w:t>
      </w:r>
      <w:r w:rsidR="00B665E2" w:rsidRPr="00FC2F0C">
        <w:rPr>
          <w:rFonts w:ascii="Lato" w:hAnsi="Lato" w:cstheme="minorHAnsi"/>
        </w:rPr>
        <w:t>Jakie dodatkowe korzyści daje</w:t>
      </w:r>
      <w:r w:rsidRPr="00FC2F0C">
        <w:rPr>
          <w:rFonts w:ascii="Lato" w:hAnsi="Lato" w:cstheme="minorHAnsi"/>
        </w:rPr>
        <w:t xml:space="preserve"> wprowadzenie maszyny </w:t>
      </w:r>
      <w:proofErr w:type="spellStart"/>
      <w:r w:rsidRPr="00FC2F0C">
        <w:rPr>
          <w:rFonts w:ascii="Lato" w:hAnsi="Lato" w:cstheme="minorHAnsi"/>
        </w:rPr>
        <w:t>Fitech</w:t>
      </w:r>
      <w:proofErr w:type="spellEnd"/>
      <w:r w:rsidRPr="00FC2F0C">
        <w:rPr>
          <w:rFonts w:ascii="Lato" w:hAnsi="Lato" w:cstheme="minorHAnsi"/>
        </w:rPr>
        <w:t xml:space="preserve"> </w:t>
      </w:r>
      <w:r w:rsidR="00B665E2" w:rsidRPr="00FC2F0C">
        <w:rPr>
          <w:rFonts w:ascii="Lato" w:hAnsi="Lato" w:cstheme="minorHAnsi"/>
        </w:rPr>
        <w:t xml:space="preserve">do procesu montażu THT? </w:t>
      </w:r>
      <w:r w:rsidR="000B731A" w:rsidRPr="00FC2F0C">
        <w:rPr>
          <w:rFonts w:ascii="Lato" w:hAnsi="Lato" w:cstheme="minorHAnsi"/>
        </w:rPr>
        <w:t>Jak wspomniano, m</w:t>
      </w:r>
      <w:r w:rsidR="00B665E2" w:rsidRPr="00FC2F0C">
        <w:rPr>
          <w:rFonts w:ascii="Lato" w:hAnsi="Lato" w:cstheme="minorHAnsi"/>
        </w:rPr>
        <w:t>aszyna pozwala na m</w:t>
      </w:r>
      <w:r w:rsidRPr="00FC2F0C">
        <w:rPr>
          <w:rFonts w:ascii="Lato" w:hAnsi="Lato" w:cstheme="minorHAnsi"/>
        </w:rPr>
        <w:t>ontowanie elementów o niestandardowych wymiarach, trudnych do montowania ręcznego</w:t>
      </w:r>
      <w:r w:rsidR="00B665E2" w:rsidRPr="00FC2F0C">
        <w:rPr>
          <w:rFonts w:ascii="Lato" w:hAnsi="Lato" w:cstheme="minorHAnsi"/>
        </w:rPr>
        <w:t xml:space="preserve">, a także tych </w:t>
      </w:r>
      <w:r w:rsidRPr="00FC2F0C">
        <w:rPr>
          <w:rFonts w:ascii="Lato" w:hAnsi="Lato" w:cstheme="minorHAnsi"/>
        </w:rPr>
        <w:t xml:space="preserve">zapakowanych w tacki, tuby, taśmy lub </w:t>
      </w:r>
      <w:r w:rsidR="005F4022" w:rsidRPr="00FC2F0C">
        <w:rPr>
          <w:rFonts w:ascii="Lato" w:hAnsi="Lato" w:cstheme="minorHAnsi"/>
        </w:rPr>
        <w:t xml:space="preserve">dostarczanych </w:t>
      </w:r>
      <w:r w:rsidRPr="00FC2F0C">
        <w:rPr>
          <w:rFonts w:ascii="Lato" w:hAnsi="Lato" w:cstheme="minorHAnsi"/>
        </w:rPr>
        <w:t>luzem</w:t>
      </w:r>
      <w:r w:rsidR="00B665E2" w:rsidRPr="00FC2F0C">
        <w:rPr>
          <w:rFonts w:ascii="Lato" w:hAnsi="Lato" w:cstheme="minorHAnsi"/>
        </w:rPr>
        <w:t>.</w:t>
      </w:r>
      <w:r w:rsidR="000B731A" w:rsidRPr="00FC2F0C">
        <w:rPr>
          <w:rFonts w:ascii="Lato" w:hAnsi="Lato" w:cstheme="minorHAnsi"/>
        </w:rPr>
        <w:t xml:space="preserve"> Nie bez znaczenia jest także szybkość i </w:t>
      </w:r>
      <w:r w:rsidRPr="00FC2F0C">
        <w:rPr>
          <w:rFonts w:ascii="Lato" w:hAnsi="Lato" w:cstheme="minorHAnsi"/>
        </w:rPr>
        <w:t>łatw</w:t>
      </w:r>
      <w:r w:rsidR="000B731A" w:rsidRPr="00FC2F0C">
        <w:rPr>
          <w:rFonts w:ascii="Lato" w:hAnsi="Lato" w:cstheme="minorHAnsi"/>
        </w:rPr>
        <w:t>ość jej</w:t>
      </w:r>
      <w:r w:rsidRPr="00FC2F0C">
        <w:rPr>
          <w:rFonts w:ascii="Lato" w:hAnsi="Lato" w:cstheme="minorHAnsi"/>
        </w:rPr>
        <w:t xml:space="preserve"> programowani</w:t>
      </w:r>
      <w:r w:rsidR="000B731A" w:rsidRPr="00FC2F0C">
        <w:rPr>
          <w:rFonts w:ascii="Lato" w:hAnsi="Lato" w:cstheme="minorHAnsi"/>
        </w:rPr>
        <w:t xml:space="preserve">a. - </w:t>
      </w:r>
      <w:r w:rsidR="000B731A" w:rsidRPr="00FC2F0C">
        <w:rPr>
          <w:rFonts w:ascii="Lato" w:hAnsi="Lato" w:cstheme="minorHAnsi"/>
          <w:i/>
          <w:iCs/>
        </w:rPr>
        <w:t xml:space="preserve">Co ważne, maszynę można wykorzystać zarówno do całkowitego jak i częściowego </w:t>
      </w:r>
      <w:r w:rsidRPr="00FC2F0C">
        <w:rPr>
          <w:rFonts w:ascii="Lato" w:hAnsi="Lato" w:cstheme="minorHAnsi"/>
          <w:i/>
          <w:iCs/>
        </w:rPr>
        <w:t>zastąpieni</w:t>
      </w:r>
      <w:r w:rsidR="000B731A" w:rsidRPr="00FC2F0C">
        <w:rPr>
          <w:rFonts w:ascii="Lato" w:hAnsi="Lato" w:cstheme="minorHAnsi"/>
          <w:i/>
          <w:iCs/>
        </w:rPr>
        <w:t>a</w:t>
      </w:r>
      <w:r w:rsidRPr="00FC2F0C">
        <w:rPr>
          <w:rFonts w:ascii="Lato" w:hAnsi="Lato" w:cstheme="minorHAnsi"/>
          <w:i/>
          <w:iCs/>
        </w:rPr>
        <w:t xml:space="preserve"> procesu montażu ręcznego</w:t>
      </w:r>
      <w:r w:rsidRPr="00FC2F0C">
        <w:rPr>
          <w:rFonts w:ascii="Lato" w:hAnsi="Lato" w:cstheme="minorHAnsi"/>
        </w:rPr>
        <w:t>.</w:t>
      </w:r>
      <w:r w:rsidR="000B731A" w:rsidRPr="00FC2F0C">
        <w:rPr>
          <w:rFonts w:ascii="Lato" w:hAnsi="Lato" w:cstheme="minorHAnsi"/>
        </w:rPr>
        <w:t xml:space="preserve"> – podkreśla Krzysztof </w:t>
      </w:r>
      <w:proofErr w:type="spellStart"/>
      <w:r w:rsidR="000B731A" w:rsidRPr="00FC2F0C">
        <w:rPr>
          <w:rFonts w:ascii="Lato" w:hAnsi="Lato" w:cstheme="minorHAnsi"/>
        </w:rPr>
        <w:t>Pyclik</w:t>
      </w:r>
      <w:proofErr w:type="spellEnd"/>
      <w:r w:rsidR="000B731A" w:rsidRPr="00FC2F0C">
        <w:rPr>
          <w:rFonts w:ascii="Lato" w:hAnsi="Lato" w:cstheme="minorHAnsi"/>
        </w:rPr>
        <w:t xml:space="preserve">. – </w:t>
      </w:r>
      <w:r w:rsidR="000B731A" w:rsidRPr="00FC2F0C">
        <w:rPr>
          <w:rFonts w:ascii="Lato" w:hAnsi="Lato" w:cstheme="minorHAnsi"/>
          <w:i/>
          <w:iCs/>
        </w:rPr>
        <w:t xml:space="preserve">W obu przypadkach </w:t>
      </w:r>
      <w:r w:rsidRPr="00FC2F0C">
        <w:rPr>
          <w:rFonts w:ascii="Lato" w:hAnsi="Lato" w:cstheme="minorHAnsi"/>
          <w:i/>
          <w:iCs/>
        </w:rPr>
        <w:t>maszyna gwarantuje</w:t>
      </w:r>
      <w:r w:rsidR="000B731A" w:rsidRPr="00FC2F0C">
        <w:rPr>
          <w:rFonts w:ascii="Lato" w:hAnsi="Lato" w:cstheme="minorHAnsi"/>
          <w:i/>
          <w:iCs/>
        </w:rPr>
        <w:t xml:space="preserve"> j</w:t>
      </w:r>
      <w:r w:rsidRPr="00FC2F0C">
        <w:rPr>
          <w:rFonts w:ascii="Lato" w:hAnsi="Lato" w:cstheme="minorHAnsi"/>
          <w:i/>
          <w:iCs/>
        </w:rPr>
        <w:t>akość</w:t>
      </w:r>
      <w:r w:rsidR="000B731A" w:rsidRPr="00FC2F0C">
        <w:rPr>
          <w:rFonts w:ascii="Lato" w:hAnsi="Lato" w:cstheme="minorHAnsi"/>
          <w:i/>
          <w:iCs/>
        </w:rPr>
        <w:t>, e</w:t>
      </w:r>
      <w:r w:rsidRPr="00FC2F0C">
        <w:rPr>
          <w:rFonts w:ascii="Lato" w:hAnsi="Lato" w:cstheme="minorHAnsi"/>
          <w:i/>
          <w:iCs/>
        </w:rPr>
        <w:t>lastyczność</w:t>
      </w:r>
      <w:r w:rsidR="000B731A" w:rsidRPr="00FC2F0C">
        <w:rPr>
          <w:rFonts w:ascii="Lato" w:hAnsi="Lato" w:cstheme="minorHAnsi"/>
          <w:i/>
          <w:iCs/>
        </w:rPr>
        <w:t>, w</w:t>
      </w:r>
      <w:r w:rsidRPr="00FC2F0C">
        <w:rPr>
          <w:rFonts w:ascii="Lato" w:hAnsi="Lato" w:cstheme="minorHAnsi"/>
          <w:i/>
          <w:iCs/>
        </w:rPr>
        <w:t>ydajność</w:t>
      </w:r>
      <w:r w:rsidR="000B731A" w:rsidRPr="00FC2F0C">
        <w:rPr>
          <w:rFonts w:ascii="Lato" w:hAnsi="Lato" w:cstheme="minorHAnsi"/>
          <w:i/>
          <w:iCs/>
        </w:rPr>
        <w:t xml:space="preserve"> i k</w:t>
      </w:r>
      <w:r w:rsidRPr="00FC2F0C">
        <w:rPr>
          <w:rFonts w:ascii="Lato" w:hAnsi="Lato" w:cstheme="minorHAnsi"/>
          <w:i/>
          <w:iCs/>
        </w:rPr>
        <w:t>ompaktowość</w:t>
      </w:r>
      <w:r w:rsidR="000B731A" w:rsidRPr="00FC2F0C">
        <w:rPr>
          <w:rFonts w:ascii="Lato" w:hAnsi="Lato" w:cstheme="minorHAnsi"/>
        </w:rPr>
        <w:t>.</w:t>
      </w:r>
      <w:bookmarkStart w:id="2" w:name="_dlkrih489mgb" w:colFirst="0" w:colLast="0"/>
      <w:bookmarkEnd w:id="2"/>
    </w:p>
    <w:p w14:paraId="3619CEE4" w14:textId="77777777" w:rsidR="00FC2F0C" w:rsidRPr="00FC2F0C" w:rsidRDefault="00FC2F0C" w:rsidP="00FC2F0C">
      <w:pPr>
        <w:shd w:val="clear" w:color="auto" w:fill="FFFFFF"/>
        <w:spacing w:line="360" w:lineRule="auto"/>
        <w:jc w:val="both"/>
        <w:rPr>
          <w:rFonts w:ascii="Lato" w:hAnsi="Lato" w:cstheme="minorHAnsi"/>
        </w:rPr>
      </w:pPr>
    </w:p>
    <w:p w14:paraId="74001FCB" w14:textId="4A80758B" w:rsidR="00153C77" w:rsidRPr="00FC2F0C" w:rsidRDefault="00ED4508" w:rsidP="00FC2F0C">
      <w:pPr>
        <w:pStyle w:val="Nagwek2"/>
        <w:spacing w:before="0" w:after="0" w:line="360" w:lineRule="auto"/>
        <w:rPr>
          <w:rFonts w:ascii="Lato" w:hAnsi="Lato"/>
        </w:rPr>
      </w:pPr>
      <w:r w:rsidRPr="00FC2F0C">
        <w:rPr>
          <w:rFonts w:ascii="Lato" w:hAnsi="Lato"/>
        </w:rPr>
        <w:t>Usługodawcy</w:t>
      </w:r>
      <w:r w:rsidR="00E10C3B" w:rsidRPr="00FC2F0C">
        <w:rPr>
          <w:rFonts w:ascii="Lato" w:hAnsi="Lato"/>
        </w:rPr>
        <w:t xml:space="preserve"> EMS stawia</w:t>
      </w:r>
      <w:r w:rsidRPr="00FC2F0C">
        <w:rPr>
          <w:rFonts w:ascii="Lato" w:hAnsi="Lato"/>
        </w:rPr>
        <w:t>ją</w:t>
      </w:r>
      <w:r w:rsidR="00E10C3B" w:rsidRPr="00FC2F0C">
        <w:rPr>
          <w:rFonts w:ascii="Lato" w:hAnsi="Lato"/>
        </w:rPr>
        <w:t xml:space="preserve"> na automatyzację</w:t>
      </w:r>
    </w:p>
    <w:p w14:paraId="6F62C87E" w14:textId="1107B639" w:rsidR="000F0BAE" w:rsidRDefault="00E10C3B" w:rsidP="00FC2F0C">
      <w:pPr>
        <w:spacing w:line="360" w:lineRule="auto"/>
        <w:jc w:val="both"/>
        <w:rPr>
          <w:rStyle w:val="Uwydatnienie"/>
          <w:rFonts w:ascii="Lato" w:hAnsi="Lato" w:cstheme="minorHAnsi"/>
          <w:color w:val="000000"/>
          <w:sz w:val="21"/>
          <w:szCs w:val="21"/>
        </w:rPr>
      </w:pPr>
      <w:r w:rsidRPr="00FC2F0C">
        <w:rPr>
          <w:rStyle w:val="Uwydatnienie"/>
          <w:rFonts w:ascii="Lato" w:hAnsi="Lato" w:cstheme="minorHAnsi"/>
          <w:i w:val="0"/>
          <w:iCs w:val="0"/>
          <w:color w:val="000000"/>
          <w:sz w:val="21"/>
          <w:szCs w:val="21"/>
          <w:shd w:val="clear" w:color="auto" w:fill="FFFFFF"/>
        </w:rPr>
        <w:t>Urządzenia do zautomatyzowanego montażu THT zyskują coraz większe uznanie wśród producentów elektroniki.</w:t>
      </w:r>
      <w:r w:rsidR="008A1900" w:rsidRPr="00FC2F0C">
        <w:rPr>
          <w:rStyle w:val="Uwydatnienie"/>
          <w:rFonts w:ascii="Lato" w:hAnsi="Lato" w:cstheme="minorHAnsi"/>
          <w:i w:val="0"/>
          <w:iCs w:val="0"/>
          <w:color w:val="000000"/>
          <w:sz w:val="21"/>
          <w:szCs w:val="21"/>
          <w:shd w:val="clear" w:color="auto" w:fill="FFFFFF"/>
        </w:rPr>
        <w:t xml:space="preserve"> Ta tendencja to wynik m.in. wymagań, jakie stawia im rynek, oczekując najwyższej jakości produktów, </w:t>
      </w:r>
      <w:r w:rsidR="008A1900" w:rsidRPr="00FC2F0C">
        <w:rPr>
          <w:rFonts w:ascii="Lato" w:hAnsi="Lato" w:cstheme="minorHAnsi"/>
        </w:rPr>
        <w:t>niezawodnych i w racjonalnej cenie. EMS jest bez wątpienia t</w:t>
      </w:r>
      <w:r w:rsidR="00FE79B3" w:rsidRPr="00FC2F0C">
        <w:rPr>
          <w:rFonts w:ascii="Lato" w:hAnsi="Lato" w:cstheme="minorHAnsi"/>
        </w:rPr>
        <w:t xml:space="preserve">ą branżą, w której zmiany w </w:t>
      </w:r>
      <w:r w:rsidR="00FE79B3" w:rsidRPr="00FC2F0C">
        <w:rPr>
          <w:rStyle w:val="Uwydatnienie"/>
          <w:rFonts w:ascii="Lato" w:hAnsi="Lato" w:cstheme="minorHAnsi"/>
          <w:i w:val="0"/>
          <w:iCs w:val="0"/>
          <w:color w:val="000000"/>
          <w:sz w:val="21"/>
          <w:szCs w:val="21"/>
          <w:shd w:val="clear" w:color="auto" w:fill="FFFFFF"/>
        </w:rPr>
        <w:t xml:space="preserve">obszarze technologii zachodzą niezwykle dynamicznie. Notuje także stały wzrost, jeśli chodzi o zapotrzebowanie na automatyzację coraz to kolejnych procesów. Modułowa konstrukcja maszyny </w:t>
      </w:r>
      <w:proofErr w:type="spellStart"/>
      <w:r w:rsidR="00FE79B3" w:rsidRPr="00FC2F0C">
        <w:rPr>
          <w:rStyle w:val="Uwydatnienie"/>
          <w:rFonts w:ascii="Lato" w:hAnsi="Lato" w:cstheme="minorHAnsi"/>
          <w:i w:val="0"/>
          <w:iCs w:val="0"/>
          <w:color w:val="000000"/>
          <w:sz w:val="21"/>
          <w:szCs w:val="21"/>
          <w:shd w:val="clear" w:color="auto" w:fill="FFFFFF"/>
        </w:rPr>
        <w:t>Fitech</w:t>
      </w:r>
      <w:proofErr w:type="spellEnd"/>
      <w:r w:rsidR="00FE79B3" w:rsidRPr="00FC2F0C">
        <w:rPr>
          <w:rStyle w:val="Uwydatnienie"/>
          <w:rFonts w:ascii="Lato" w:hAnsi="Lato" w:cstheme="minorHAnsi"/>
          <w:i w:val="0"/>
          <w:iCs w:val="0"/>
          <w:color w:val="000000"/>
          <w:sz w:val="21"/>
          <w:szCs w:val="21"/>
          <w:shd w:val="clear" w:color="auto" w:fill="FFFFFF"/>
        </w:rPr>
        <w:t xml:space="preserve"> pozwala w łatwy sposób na dopasowanie</w:t>
      </w:r>
      <w:r w:rsidR="00ED4508" w:rsidRPr="00FC2F0C">
        <w:rPr>
          <w:rStyle w:val="Uwydatnienie"/>
          <w:rFonts w:ascii="Lato" w:hAnsi="Lato" w:cstheme="minorHAnsi"/>
          <w:i w:val="0"/>
          <w:iCs w:val="0"/>
          <w:color w:val="000000"/>
          <w:sz w:val="21"/>
          <w:szCs w:val="21"/>
          <w:shd w:val="clear" w:color="auto" w:fill="FFFFFF"/>
        </w:rPr>
        <w:t xml:space="preserve"> jej</w:t>
      </w:r>
      <w:r w:rsidR="00FE79B3" w:rsidRPr="00FC2F0C">
        <w:rPr>
          <w:rStyle w:val="Uwydatnienie"/>
          <w:rFonts w:ascii="Lato" w:hAnsi="Lato" w:cstheme="minorHAnsi"/>
          <w:i w:val="0"/>
          <w:iCs w:val="0"/>
          <w:color w:val="000000"/>
          <w:sz w:val="21"/>
          <w:szCs w:val="21"/>
          <w:shd w:val="clear" w:color="auto" w:fill="FFFFFF"/>
        </w:rPr>
        <w:t xml:space="preserve"> do zmiennych parametrów procesu montażu</w:t>
      </w:r>
      <w:r w:rsidR="00ED4508" w:rsidRPr="00FC2F0C">
        <w:rPr>
          <w:rStyle w:val="Uwydatnienie"/>
          <w:rFonts w:ascii="Lato" w:hAnsi="Lato" w:cstheme="minorHAnsi"/>
          <w:i w:val="0"/>
          <w:iCs w:val="0"/>
          <w:color w:val="000000"/>
          <w:sz w:val="21"/>
          <w:szCs w:val="21"/>
          <w:shd w:val="clear" w:color="auto" w:fill="FFFFFF"/>
        </w:rPr>
        <w:t xml:space="preserve"> THT</w:t>
      </w:r>
      <w:r w:rsidR="00FE79B3" w:rsidRPr="00FC2F0C">
        <w:rPr>
          <w:rStyle w:val="Uwydatnienie"/>
          <w:rFonts w:ascii="Lato" w:hAnsi="Lato" w:cstheme="minorHAnsi"/>
          <w:i w:val="0"/>
          <w:iCs w:val="0"/>
          <w:color w:val="000000"/>
          <w:sz w:val="21"/>
          <w:szCs w:val="21"/>
          <w:shd w:val="clear" w:color="auto" w:fill="FFFFFF"/>
        </w:rPr>
        <w:t xml:space="preserve">. Ponadto </w:t>
      </w:r>
      <w:r w:rsidR="00FE79B3" w:rsidRPr="00FC2F0C">
        <w:rPr>
          <w:rStyle w:val="Uwydatnienie"/>
          <w:rFonts w:ascii="Lato" w:hAnsi="Lato" w:cstheme="minorHAnsi"/>
          <w:i w:val="0"/>
          <w:iCs w:val="0"/>
          <w:color w:val="000000"/>
          <w:sz w:val="21"/>
          <w:szCs w:val="21"/>
        </w:rPr>
        <w:t xml:space="preserve">stanowiska mogą pracować w linii lub oddzielnie, a czas montażu złączy oraz przekaźników wynosi średnio 4 sekundy, ze skutecznością montażu na poziomie 99,8%. </w:t>
      </w:r>
      <w:r w:rsidR="00ED4508" w:rsidRPr="00FC2F0C">
        <w:rPr>
          <w:rStyle w:val="Uwydatnienie"/>
          <w:rFonts w:ascii="Lato" w:hAnsi="Lato" w:cstheme="minorHAnsi"/>
          <w:i w:val="0"/>
          <w:iCs w:val="0"/>
          <w:color w:val="000000"/>
          <w:sz w:val="21"/>
          <w:szCs w:val="21"/>
        </w:rPr>
        <w:t xml:space="preserve">Biorąc pod uwagę, że branża elektroniczna należy do grona jednych z najszybciej rozwijających się sektorów przemysłu, właśnie takich rozwiązań jej potrzeba. </w:t>
      </w:r>
      <w:r w:rsidR="00FE79B3" w:rsidRPr="00FC2F0C">
        <w:rPr>
          <w:rStyle w:val="Uwydatnienie"/>
          <w:rFonts w:ascii="Lato" w:hAnsi="Lato" w:cstheme="minorHAnsi"/>
          <w:color w:val="000000"/>
          <w:sz w:val="21"/>
          <w:szCs w:val="21"/>
        </w:rPr>
        <w:t xml:space="preserve"> </w:t>
      </w:r>
    </w:p>
    <w:p w14:paraId="6FE654D6" w14:textId="7251956B" w:rsidR="00FC2F0C" w:rsidRDefault="00FC2F0C" w:rsidP="00FC2F0C">
      <w:pPr>
        <w:spacing w:line="360" w:lineRule="auto"/>
        <w:jc w:val="both"/>
        <w:rPr>
          <w:rStyle w:val="Uwydatnienie"/>
          <w:rFonts w:ascii="Lato" w:hAnsi="Lato" w:cstheme="minorHAnsi"/>
          <w:color w:val="000000"/>
          <w:sz w:val="21"/>
          <w:szCs w:val="21"/>
        </w:rPr>
      </w:pPr>
    </w:p>
    <w:p w14:paraId="69380CB8" w14:textId="77777777" w:rsidR="00FC2F0C" w:rsidRDefault="00FC2F0C" w:rsidP="00FC2F0C">
      <w:pPr>
        <w:pStyle w:val="Standard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-----------------------------------------</w:t>
      </w:r>
    </w:p>
    <w:p w14:paraId="264CE7C8" w14:textId="77777777" w:rsidR="00FC2F0C" w:rsidRDefault="00FC2F0C" w:rsidP="00FC2F0C">
      <w:pPr>
        <w:pStyle w:val="Standard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FITECH</w:t>
      </w:r>
    </w:p>
    <w:p w14:paraId="6F649D93" w14:textId="77777777" w:rsidR="00FC2F0C" w:rsidRDefault="00FC2F0C" w:rsidP="00FC2F0C">
      <w:pPr>
        <w:pStyle w:val="Standard"/>
        <w:spacing w:line="360" w:lineRule="auto"/>
        <w:jc w:val="both"/>
        <w:rPr>
          <w:rFonts w:ascii="Lato" w:hAnsi="Lato"/>
        </w:rPr>
      </w:pPr>
      <w:proofErr w:type="spellStart"/>
      <w:r w:rsidRPr="00F00E79">
        <w:rPr>
          <w:rFonts w:ascii="Lato" w:hAnsi="Lato"/>
        </w:rPr>
        <w:t>Fitech</w:t>
      </w:r>
      <w:proofErr w:type="spellEnd"/>
      <w:r w:rsidRPr="00F00E79">
        <w:rPr>
          <w:rFonts w:ascii="Lato" w:hAnsi="Lato"/>
        </w:rPr>
        <w:t xml:space="preserve"> jest firmą inżynierską z branży high-</w:t>
      </w:r>
      <w:proofErr w:type="spellStart"/>
      <w:r w:rsidRPr="00F00E79">
        <w:rPr>
          <w:rFonts w:ascii="Lato" w:hAnsi="Lato"/>
        </w:rPr>
        <w:t>tech</w:t>
      </w:r>
      <w:proofErr w:type="spellEnd"/>
      <w:r w:rsidRPr="00F00E79">
        <w:rPr>
          <w:rFonts w:ascii="Lato" w:hAnsi="Lato"/>
        </w:rPr>
        <w:t xml:space="preserve">, obecną na rynku europejskim od 25 lat. </w:t>
      </w:r>
      <w:r>
        <w:rPr>
          <w:rFonts w:ascii="Lato" w:hAnsi="Lato"/>
        </w:rPr>
        <w:t>Misją firmy</w:t>
      </w:r>
      <w:r w:rsidRPr="00F00E79">
        <w:rPr>
          <w:rFonts w:ascii="Lato" w:hAnsi="Lato"/>
        </w:rPr>
        <w:t xml:space="preserve"> jest wspieranie klientów w usprawnianiu procesu produkcji poprzez automatyzację procesów przemysłowych i poprawę wydajności operacyjnej.</w:t>
      </w:r>
      <w:r>
        <w:rPr>
          <w:rFonts w:ascii="Lato" w:hAnsi="Lato"/>
        </w:rPr>
        <w:t xml:space="preserve"> R</w:t>
      </w:r>
      <w:r w:rsidRPr="00F00E79">
        <w:rPr>
          <w:rFonts w:ascii="Lato" w:hAnsi="Lato"/>
        </w:rPr>
        <w:t xml:space="preserve">ozwiązania i produkty z logo </w:t>
      </w:r>
      <w:proofErr w:type="spellStart"/>
      <w:r w:rsidRPr="00F00E79">
        <w:rPr>
          <w:rFonts w:ascii="Lato" w:hAnsi="Lato"/>
        </w:rPr>
        <w:t>Fitech</w:t>
      </w:r>
      <w:proofErr w:type="spellEnd"/>
      <w:r w:rsidRPr="00F00E79">
        <w:rPr>
          <w:rFonts w:ascii="Lato" w:hAnsi="Lato"/>
        </w:rPr>
        <w:t xml:space="preserve"> są obecnie szeroko stosowane we wszystkich sektorach produkcyjnych. </w:t>
      </w:r>
      <w:r>
        <w:rPr>
          <w:rFonts w:ascii="Lato" w:hAnsi="Lato"/>
        </w:rPr>
        <w:t>Firma n</w:t>
      </w:r>
      <w:r w:rsidRPr="00F00E79">
        <w:rPr>
          <w:rFonts w:ascii="Lato" w:hAnsi="Lato"/>
        </w:rPr>
        <w:t xml:space="preserve">ieustannie inwestuje i konsekwentnie poszerza </w:t>
      </w:r>
      <w:r w:rsidRPr="00F00E79">
        <w:rPr>
          <w:rFonts w:ascii="Lato" w:hAnsi="Lato"/>
        </w:rPr>
        <w:lastRenderedPageBreak/>
        <w:t>wiedzę w zakresie innowacji technologicznych, aby oferować najlepsze rozwiązania technologiczne zgodne z założeniami Przemysłu 4.0.</w:t>
      </w:r>
      <w:r>
        <w:rPr>
          <w:rFonts w:ascii="Lato" w:hAnsi="Lato"/>
        </w:rPr>
        <w:t xml:space="preserve"> S</w:t>
      </w:r>
      <w:r w:rsidRPr="00F00E79">
        <w:rPr>
          <w:rFonts w:ascii="Lato" w:hAnsi="Lato"/>
        </w:rPr>
        <w:t xml:space="preserve">iłą napędową wszelkich działań </w:t>
      </w:r>
      <w:r>
        <w:rPr>
          <w:rFonts w:ascii="Lato" w:hAnsi="Lato"/>
        </w:rPr>
        <w:t xml:space="preserve">firmy </w:t>
      </w:r>
      <w:r w:rsidRPr="00F00E79">
        <w:rPr>
          <w:rFonts w:ascii="Lato" w:hAnsi="Lato"/>
        </w:rPr>
        <w:t>jest przekonanie, że nieustanne dążenie do doskonałości technologicznej jest podstawą efektywności procesów produkcyjnyc</w:t>
      </w:r>
      <w:r>
        <w:rPr>
          <w:rFonts w:ascii="Lato" w:hAnsi="Lato"/>
        </w:rPr>
        <w:t xml:space="preserve">h. </w:t>
      </w:r>
    </w:p>
    <w:p w14:paraId="01FDF9E8" w14:textId="77777777" w:rsidR="00FC2F0C" w:rsidRDefault="00FC2F0C" w:rsidP="00FC2F0C">
      <w:pPr>
        <w:pStyle w:val="Standard"/>
        <w:spacing w:line="360" w:lineRule="auto"/>
        <w:jc w:val="both"/>
        <w:rPr>
          <w:rFonts w:ascii="Lato" w:hAnsi="Lato"/>
        </w:rPr>
      </w:pPr>
    </w:p>
    <w:p w14:paraId="0768E32C" w14:textId="77777777" w:rsidR="00FC2F0C" w:rsidRPr="00730F19" w:rsidRDefault="00FC2F0C" w:rsidP="00FC2F0C">
      <w:pPr>
        <w:jc w:val="both"/>
        <w:rPr>
          <w:rFonts w:ascii="Lato" w:eastAsia="Adobe 명조 Std M" w:hAnsi="Lato" w:cs="Tahoma"/>
          <w:b/>
          <w:bCs/>
          <w:iCs/>
        </w:rPr>
      </w:pPr>
      <w:r w:rsidRPr="00730F19">
        <w:rPr>
          <w:rFonts w:ascii="Lato" w:eastAsia="Adobe 명조 Std M" w:hAnsi="Lato" w:cs="Tahoma"/>
          <w:b/>
          <w:bCs/>
          <w:iCs/>
        </w:rPr>
        <w:t>Kontakt dla mediów:</w:t>
      </w:r>
    </w:p>
    <w:p w14:paraId="5DDFB0B4" w14:textId="77777777" w:rsidR="00FC2F0C" w:rsidRPr="00730F19" w:rsidRDefault="00FC2F0C" w:rsidP="00FC2F0C">
      <w:pPr>
        <w:jc w:val="both"/>
        <w:rPr>
          <w:rFonts w:ascii="Lato" w:eastAsia="Raleway" w:hAnsi="Lato" w:cs="Tahoma"/>
          <w:bCs/>
          <w:noProof/>
        </w:rPr>
      </w:pPr>
      <w:r>
        <w:rPr>
          <w:rFonts w:ascii="Lato" w:hAnsi="Lato" w:cs="Tahoma"/>
          <w:bCs/>
          <w:noProof/>
        </w:rPr>
        <w:t>Małgorzata Knapik-Klata</w:t>
      </w:r>
    </w:p>
    <w:p w14:paraId="698AD02E" w14:textId="77777777" w:rsidR="00FC2F0C" w:rsidRPr="00730F19" w:rsidRDefault="00FC2F0C" w:rsidP="00FC2F0C">
      <w:pPr>
        <w:jc w:val="both"/>
        <w:rPr>
          <w:rFonts w:ascii="Lato" w:hAnsi="Lato" w:cs="Tahoma"/>
          <w:bCs/>
          <w:noProof/>
        </w:rPr>
      </w:pPr>
      <w:r>
        <w:rPr>
          <w:rFonts w:ascii="Lato" w:hAnsi="Lato" w:cs="Tahoma"/>
          <w:bCs/>
          <w:noProof/>
        </w:rPr>
        <w:t>PR Manager</w:t>
      </w:r>
      <w:r w:rsidRPr="00730F19">
        <w:rPr>
          <w:rFonts w:ascii="Lato" w:hAnsi="Lato" w:cs="Tahoma"/>
          <w:bCs/>
          <w:noProof/>
        </w:rPr>
        <w:t>, Commplace</w:t>
      </w:r>
    </w:p>
    <w:p w14:paraId="0D616DB9" w14:textId="77777777" w:rsidR="00FC2F0C" w:rsidRPr="00730F19" w:rsidRDefault="00FC2F0C" w:rsidP="00FC2F0C">
      <w:pPr>
        <w:jc w:val="both"/>
        <w:rPr>
          <w:rFonts w:ascii="Lato" w:hAnsi="Lato" w:cs="Tahoma"/>
        </w:rPr>
      </w:pPr>
      <w:r>
        <w:rPr>
          <w:rFonts w:ascii="Lato" w:hAnsi="Lato" w:cs="Tahoma"/>
          <w:noProof/>
        </w:rPr>
        <w:t>+48 509 986 984</w:t>
      </w:r>
    </w:p>
    <w:p w14:paraId="6DBB1318" w14:textId="77777777" w:rsidR="00FC2F0C" w:rsidRPr="00F00E79" w:rsidRDefault="00FC2F0C" w:rsidP="00FC2F0C">
      <w:pPr>
        <w:pStyle w:val="Pa4"/>
        <w:spacing w:line="276" w:lineRule="auto"/>
        <w:jc w:val="both"/>
        <w:rPr>
          <w:rFonts w:ascii="Lato" w:hAnsi="Lato" w:cs="Tahoma"/>
          <w:noProof/>
          <w:color w:val="0070C0"/>
          <w:u w:val="single"/>
        </w:rPr>
      </w:pPr>
      <w:hyperlink r:id="rId7" w:history="1">
        <w:r w:rsidRPr="006A264D">
          <w:rPr>
            <w:rStyle w:val="Hipercze"/>
            <w:rFonts w:ascii="Lato" w:hAnsi="Lato" w:cs="Tahoma"/>
            <w:noProof/>
          </w:rPr>
          <w:t>m.knapik-klata@commplace.com.pl</w:t>
        </w:r>
      </w:hyperlink>
      <w:r>
        <w:rPr>
          <w:rFonts w:ascii="Lato" w:hAnsi="Lato" w:cs="Tahoma"/>
          <w:noProof/>
        </w:rPr>
        <w:t xml:space="preserve"> </w:t>
      </w:r>
    </w:p>
    <w:p w14:paraId="3EDE177E" w14:textId="77777777" w:rsidR="00FC2F0C" w:rsidRPr="00FC2F0C" w:rsidRDefault="00FC2F0C" w:rsidP="00FC2F0C">
      <w:pPr>
        <w:spacing w:line="360" w:lineRule="auto"/>
        <w:jc w:val="both"/>
        <w:rPr>
          <w:rStyle w:val="Uwydatnienie"/>
          <w:rFonts w:ascii="Lato" w:hAnsi="Lato"/>
          <w:i w:val="0"/>
          <w:iCs w:val="0"/>
          <w:color w:val="000000"/>
          <w:sz w:val="21"/>
          <w:szCs w:val="21"/>
          <w:shd w:val="clear" w:color="auto" w:fill="FFFFFF"/>
        </w:rPr>
      </w:pPr>
    </w:p>
    <w:p w14:paraId="3BB27958" w14:textId="77777777" w:rsidR="000F0BAE" w:rsidRPr="00FC2F0C" w:rsidRDefault="000F0BAE" w:rsidP="00FC2F0C">
      <w:pPr>
        <w:spacing w:line="360" w:lineRule="auto"/>
        <w:jc w:val="both"/>
        <w:rPr>
          <w:rFonts w:ascii="Lato" w:hAnsi="Lato" w:cstheme="minorHAnsi"/>
        </w:rPr>
      </w:pPr>
    </w:p>
    <w:p w14:paraId="48E5EA47" w14:textId="77777777" w:rsidR="000F0BAE" w:rsidRPr="00FC2F0C" w:rsidRDefault="000F0BAE" w:rsidP="00FC2F0C">
      <w:pPr>
        <w:spacing w:line="360" w:lineRule="auto"/>
        <w:jc w:val="both"/>
        <w:rPr>
          <w:rFonts w:ascii="Lato" w:hAnsi="Lato" w:cstheme="minorHAnsi"/>
          <w:highlight w:val="white"/>
        </w:rPr>
      </w:pPr>
    </w:p>
    <w:p w14:paraId="3759804F" w14:textId="77777777" w:rsidR="000F0BAE" w:rsidRPr="00FC2F0C" w:rsidRDefault="000F0BAE" w:rsidP="00FC2F0C">
      <w:pPr>
        <w:spacing w:line="360" w:lineRule="auto"/>
        <w:jc w:val="both"/>
        <w:rPr>
          <w:rFonts w:ascii="Lato" w:hAnsi="Lato" w:cstheme="minorHAnsi"/>
        </w:rPr>
      </w:pPr>
    </w:p>
    <w:p w14:paraId="0A819655" w14:textId="77777777" w:rsidR="004B40D3" w:rsidRPr="00FC2F0C" w:rsidRDefault="004B40D3" w:rsidP="00FC2F0C">
      <w:pPr>
        <w:spacing w:line="360" w:lineRule="auto"/>
        <w:rPr>
          <w:rFonts w:ascii="Lato" w:hAnsi="Lato" w:cstheme="minorHAnsi"/>
        </w:rPr>
      </w:pPr>
    </w:p>
    <w:sectPr w:rsidR="004B40D3" w:rsidRPr="00FC2F0C" w:rsidSect="00FC2F0C">
      <w:headerReference w:type="default" r:id="rId8"/>
      <w:pgSz w:w="11909" w:h="16834"/>
      <w:pgMar w:top="2264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E312" w14:textId="77777777" w:rsidR="00F56B50" w:rsidRDefault="00F56B50" w:rsidP="00FC2F0C">
      <w:pPr>
        <w:spacing w:line="240" w:lineRule="auto"/>
      </w:pPr>
      <w:r>
        <w:separator/>
      </w:r>
    </w:p>
  </w:endnote>
  <w:endnote w:type="continuationSeparator" w:id="0">
    <w:p w14:paraId="262AB94D" w14:textId="77777777" w:rsidR="00F56B50" w:rsidRDefault="00F56B50" w:rsidP="00FC2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dobe 명조 Std M">
    <w:charset w:val="4F"/>
    <w:family w:val="auto"/>
    <w:pitch w:val="variable"/>
    <w:sig w:usb0="800002A7" w:usb1="29D7FCFB" w:usb2="00000010" w:usb3="00000000" w:csb0="002A0005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947C" w14:textId="77777777" w:rsidR="00F56B50" w:rsidRDefault="00F56B50" w:rsidP="00FC2F0C">
      <w:pPr>
        <w:spacing w:line="240" w:lineRule="auto"/>
      </w:pPr>
      <w:r>
        <w:separator/>
      </w:r>
    </w:p>
  </w:footnote>
  <w:footnote w:type="continuationSeparator" w:id="0">
    <w:p w14:paraId="18B77547" w14:textId="77777777" w:rsidR="00F56B50" w:rsidRDefault="00F56B50" w:rsidP="00FC2F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3076" w14:textId="77777777" w:rsidR="00FC2F0C" w:rsidRDefault="00FC2F0C">
    <w:pPr>
      <w:pStyle w:val="Nagwek"/>
      <w:rPr>
        <w:rFonts w:ascii="Lato" w:hAnsi="Lato"/>
      </w:rPr>
    </w:pPr>
  </w:p>
  <w:p w14:paraId="3DCF50ED" w14:textId="77777777" w:rsidR="00FC2F0C" w:rsidRDefault="00FC2F0C">
    <w:pPr>
      <w:pStyle w:val="Nagwek"/>
      <w:rPr>
        <w:rFonts w:ascii="Lato" w:hAnsi="Lato"/>
      </w:rPr>
    </w:pPr>
  </w:p>
  <w:p w14:paraId="5396DA45" w14:textId="4C74F45C" w:rsidR="00FC2F0C" w:rsidRPr="00FC2F0C" w:rsidRDefault="00FC2F0C">
    <w:pPr>
      <w:pStyle w:val="Nagwek"/>
      <w:rPr>
        <w:rFonts w:ascii="Lato" w:hAnsi="Lato"/>
      </w:rPr>
    </w:pPr>
    <w:r>
      <w:rPr>
        <w:rFonts w:ascii="Lato" w:hAnsi="Lato"/>
        <w:noProof/>
      </w:rPr>
      <w:drawing>
        <wp:anchor distT="0" distB="0" distL="114300" distR="114300" simplePos="0" relativeHeight="251658240" behindDoc="1" locked="0" layoutInCell="1" allowOverlap="1" wp14:anchorId="78C569B9" wp14:editId="263B5FBB">
          <wp:simplePos x="0" y="0"/>
          <wp:positionH relativeFrom="column">
            <wp:posOffset>3840480</wp:posOffset>
          </wp:positionH>
          <wp:positionV relativeFrom="paragraph">
            <wp:posOffset>-260985</wp:posOffset>
          </wp:positionV>
          <wp:extent cx="2230755" cy="749300"/>
          <wp:effectExtent l="0" t="0" r="0" b="0"/>
          <wp:wrapTight wrapText="bothSides">
            <wp:wrapPolygon edited="0">
              <wp:start x="0" y="0"/>
              <wp:lineTo x="0" y="20868"/>
              <wp:lineTo x="21397" y="20868"/>
              <wp:lineTo x="21397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2F0C">
      <w:rPr>
        <w:rFonts w:ascii="Lato" w:hAnsi="Lato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0102"/>
    <w:multiLevelType w:val="multilevel"/>
    <w:tmpl w:val="94FE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67F73"/>
    <w:multiLevelType w:val="multilevel"/>
    <w:tmpl w:val="7582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AE"/>
    <w:rsid w:val="00037818"/>
    <w:rsid w:val="000B731A"/>
    <w:rsid w:val="000F0BAE"/>
    <w:rsid w:val="00153C77"/>
    <w:rsid w:val="003B4F81"/>
    <w:rsid w:val="003E35B6"/>
    <w:rsid w:val="004B40D3"/>
    <w:rsid w:val="00532764"/>
    <w:rsid w:val="005F4022"/>
    <w:rsid w:val="00836D16"/>
    <w:rsid w:val="0085124D"/>
    <w:rsid w:val="008A1900"/>
    <w:rsid w:val="008F557A"/>
    <w:rsid w:val="00946303"/>
    <w:rsid w:val="009957C5"/>
    <w:rsid w:val="00B665E2"/>
    <w:rsid w:val="00BE2626"/>
    <w:rsid w:val="00DF0985"/>
    <w:rsid w:val="00E10C3B"/>
    <w:rsid w:val="00E514B9"/>
    <w:rsid w:val="00ED4508"/>
    <w:rsid w:val="00F56B50"/>
    <w:rsid w:val="00FC2F0C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0AA88"/>
  <w15:chartTrackingRefBased/>
  <w15:docId w15:val="{A79714B4-F499-46FB-A9B7-F9EB0B16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BAE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0BAE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0BAE"/>
    <w:pPr>
      <w:keepNext/>
      <w:keepLines/>
      <w:spacing w:before="360" w:after="120"/>
      <w:outlineLvl w:val="1"/>
    </w:pPr>
    <w:rPr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0BAE"/>
    <w:rPr>
      <w:rFonts w:ascii="Arial" w:eastAsia="Arial" w:hAnsi="Arial" w:cs="Arial"/>
      <w:sz w:val="32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F0BAE"/>
    <w:rPr>
      <w:rFonts w:ascii="Arial" w:eastAsia="Arial" w:hAnsi="Arial" w:cs="Arial"/>
      <w:sz w:val="28"/>
      <w:szCs w:val="32"/>
      <w:lang w:val="pl" w:eastAsia="pl-PL"/>
    </w:rPr>
  </w:style>
  <w:style w:type="character" w:styleId="Uwydatnienie">
    <w:name w:val="Emphasis"/>
    <w:basedOn w:val="Domylnaczcionkaakapitu"/>
    <w:uiPriority w:val="20"/>
    <w:qFormat/>
    <w:rsid w:val="00BE262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C2F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F0C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FC2F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F0C"/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FC2F0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rsid w:val="00FC2F0C"/>
    <w:rPr>
      <w:color w:val="0000FF"/>
      <w:u w:val="single"/>
    </w:rPr>
  </w:style>
  <w:style w:type="paragraph" w:customStyle="1" w:styleId="Pa4">
    <w:name w:val="Pa4"/>
    <w:basedOn w:val="Normalny"/>
    <w:rsid w:val="00FC2F0C"/>
    <w:pPr>
      <w:suppressAutoHyphens/>
      <w:autoSpaceDN w:val="0"/>
      <w:spacing w:line="241" w:lineRule="atLeast"/>
    </w:pPr>
    <w:rPr>
      <w:rFonts w:ascii="Helvetica Neue LT Pro" w:eastAsia="Arial Unicode MS" w:hAnsi="Helvetica Neue LT Pro" w:cs="Calibri"/>
      <w:kern w:val="3"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Małgorzata Knapik</cp:lastModifiedBy>
  <cp:revision>10</cp:revision>
  <dcterms:created xsi:type="dcterms:W3CDTF">2022-02-16T09:29:00Z</dcterms:created>
  <dcterms:modified xsi:type="dcterms:W3CDTF">2022-02-17T15:10:00Z</dcterms:modified>
</cp:coreProperties>
</file>