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E6F19" w14:textId="31F51341" w:rsidR="001214E7" w:rsidRPr="001214E7" w:rsidRDefault="001214E7" w:rsidP="001214E7">
      <w:pPr>
        <w:pStyle w:val="Nagwek1"/>
        <w:spacing w:before="0" w:after="0" w:line="360" w:lineRule="auto"/>
        <w:jc w:val="right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>Gliwice, 23.02.2022</w:t>
      </w:r>
    </w:p>
    <w:p w14:paraId="00000001" w14:textId="1726A4D6" w:rsidR="006B6F6F" w:rsidRPr="001214E7" w:rsidRDefault="0001747D" w:rsidP="001214E7">
      <w:pPr>
        <w:pStyle w:val="Nagwek2"/>
      </w:pPr>
      <w:r w:rsidRPr="001214E7">
        <w:t>System wizyjny - jak zaplanować wdrożenie w 3 krokach?</w:t>
      </w:r>
    </w:p>
    <w:p w14:paraId="3D5253C7" w14:textId="0F5144B1" w:rsidR="001214E7" w:rsidRDefault="008A3D61" w:rsidP="001214E7">
      <w:pPr>
        <w:spacing w:line="360" w:lineRule="auto"/>
        <w:jc w:val="both"/>
        <w:rPr>
          <w:rFonts w:ascii="Lato" w:hAnsi="Lato" w:cs="Latha"/>
          <w:b/>
          <w:bCs/>
          <w:sz w:val="24"/>
          <w:szCs w:val="24"/>
        </w:rPr>
      </w:pPr>
      <w:r w:rsidRPr="001214E7">
        <w:rPr>
          <w:rFonts w:ascii="Lato" w:hAnsi="Lato" w:cs="Latha"/>
          <w:b/>
          <w:bCs/>
          <w:sz w:val="24"/>
          <w:szCs w:val="24"/>
        </w:rPr>
        <w:t>Jak pokazują</w:t>
      </w:r>
      <w:r w:rsidR="0001747D" w:rsidRPr="001214E7">
        <w:rPr>
          <w:rFonts w:ascii="Lato" w:hAnsi="Lato" w:cs="Latha"/>
          <w:b/>
          <w:bCs/>
          <w:sz w:val="24"/>
          <w:szCs w:val="24"/>
        </w:rPr>
        <w:t xml:space="preserve"> wynik</w:t>
      </w:r>
      <w:r w:rsidR="00AF2D86" w:rsidRPr="001214E7">
        <w:rPr>
          <w:rFonts w:ascii="Lato" w:hAnsi="Lato" w:cs="Latha"/>
          <w:b/>
          <w:bCs/>
          <w:sz w:val="24"/>
          <w:szCs w:val="24"/>
        </w:rPr>
        <w:t>i</w:t>
      </w:r>
      <w:r w:rsidR="0001747D" w:rsidRPr="001214E7">
        <w:rPr>
          <w:rFonts w:ascii="Lato" w:hAnsi="Lato" w:cs="Latha"/>
          <w:b/>
          <w:bCs/>
          <w:sz w:val="24"/>
          <w:szCs w:val="24"/>
        </w:rPr>
        <w:t xml:space="preserve"> sondażu opublikowanego </w:t>
      </w:r>
      <w:r w:rsidR="00AF2D86" w:rsidRPr="001214E7">
        <w:rPr>
          <w:rFonts w:ascii="Lato" w:hAnsi="Lato" w:cs="Latha"/>
          <w:b/>
          <w:bCs/>
          <w:sz w:val="24"/>
          <w:szCs w:val="24"/>
        </w:rPr>
        <w:t>przez</w:t>
      </w:r>
      <w:r w:rsidR="0001747D" w:rsidRPr="001214E7">
        <w:rPr>
          <w:rFonts w:ascii="Lato" w:hAnsi="Lato" w:cs="Latha"/>
          <w:b/>
          <w:bCs/>
          <w:sz w:val="24"/>
          <w:szCs w:val="24"/>
        </w:rPr>
        <w:t xml:space="preserve"> automatykab2b.pl</w:t>
      </w:r>
      <w:r w:rsidRPr="001214E7">
        <w:rPr>
          <w:rFonts w:ascii="Lato" w:hAnsi="Lato" w:cs="Latha"/>
          <w:b/>
          <w:bCs/>
          <w:sz w:val="24"/>
          <w:szCs w:val="24"/>
        </w:rPr>
        <w:t xml:space="preserve">, </w:t>
      </w:r>
      <w:r w:rsidR="0001747D" w:rsidRPr="001214E7">
        <w:rPr>
          <w:rFonts w:ascii="Lato" w:hAnsi="Lato" w:cs="Latha"/>
          <w:b/>
          <w:bCs/>
          <w:sz w:val="24"/>
          <w:szCs w:val="24"/>
        </w:rPr>
        <w:t xml:space="preserve">78% ankietowanych </w:t>
      </w:r>
      <w:r w:rsidR="00F20E7D" w:rsidRPr="001214E7">
        <w:rPr>
          <w:rFonts w:ascii="Lato" w:hAnsi="Lato" w:cs="Latha"/>
          <w:b/>
          <w:bCs/>
          <w:sz w:val="24"/>
          <w:szCs w:val="24"/>
        </w:rPr>
        <w:t xml:space="preserve">ocenia </w:t>
      </w:r>
      <w:r w:rsidRPr="001214E7">
        <w:rPr>
          <w:rFonts w:ascii="Lato" w:hAnsi="Lato" w:cs="Latha"/>
          <w:b/>
          <w:bCs/>
          <w:sz w:val="24"/>
          <w:szCs w:val="24"/>
        </w:rPr>
        <w:t>koniunktur</w:t>
      </w:r>
      <w:r w:rsidR="00F20E7D" w:rsidRPr="001214E7">
        <w:rPr>
          <w:rFonts w:ascii="Lato" w:hAnsi="Lato" w:cs="Latha"/>
          <w:b/>
          <w:bCs/>
          <w:sz w:val="24"/>
          <w:szCs w:val="24"/>
        </w:rPr>
        <w:t>ę</w:t>
      </w:r>
      <w:r w:rsidRPr="001214E7">
        <w:rPr>
          <w:rFonts w:ascii="Lato" w:hAnsi="Lato" w:cs="Latha"/>
          <w:b/>
          <w:bCs/>
          <w:sz w:val="24"/>
          <w:szCs w:val="24"/>
        </w:rPr>
        <w:t xml:space="preserve"> na rynku dystrybucji systemów wizyjnych w 2021 r. j</w:t>
      </w:r>
      <w:r w:rsidR="00F20E7D" w:rsidRPr="001214E7">
        <w:rPr>
          <w:rFonts w:ascii="Lato" w:hAnsi="Lato" w:cs="Latha"/>
          <w:b/>
          <w:bCs/>
          <w:sz w:val="24"/>
          <w:szCs w:val="24"/>
        </w:rPr>
        <w:t>ako</w:t>
      </w:r>
      <w:r w:rsidRPr="001214E7">
        <w:rPr>
          <w:rFonts w:ascii="Lato" w:hAnsi="Lato" w:cs="Latha"/>
          <w:b/>
          <w:bCs/>
          <w:sz w:val="24"/>
          <w:szCs w:val="24"/>
        </w:rPr>
        <w:t xml:space="preserve"> dobr</w:t>
      </w:r>
      <w:r w:rsidR="00F20E7D" w:rsidRPr="001214E7">
        <w:rPr>
          <w:rFonts w:ascii="Lato" w:hAnsi="Lato" w:cs="Latha"/>
          <w:b/>
          <w:bCs/>
          <w:sz w:val="24"/>
          <w:szCs w:val="24"/>
        </w:rPr>
        <w:t>ą</w:t>
      </w:r>
      <w:r w:rsidR="003B4B1D" w:rsidRPr="001214E7">
        <w:rPr>
          <w:rFonts w:ascii="Lato" w:hAnsi="Lato" w:cs="Latha"/>
          <w:b/>
          <w:bCs/>
          <w:sz w:val="24"/>
          <w:szCs w:val="24"/>
        </w:rPr>
        <w:t>*</w:t>
      </w:r>
      <w:r w:rsidR="0001747D" w:rsidRPr="001214E7">
        <w:rPr>
          <w:rFonts w:ascii="Lato" w:hAnsi="Lato" w:cs="Latha"/>
          <w:b/>
          <w:bCs/>
          <w:sz w:val="24"/>
          <w:szCs w:val="24"/>
        </w:rPr>
        <w:t>. Zważając na liczbę zastosowań systemów wizyjnych i możliwości, jakie zapewniają, można śmiało przewidywać rosnące zapotrzebowanie na nie w przyszłości. Od przeznaczenia systemu i jego parametrów zależy kształt procesu wdrożenia, który jednak zwykle można zaplanować już w 3 krokach.</w:t>
      </w:r>
    </w:p>
    <w:p w14:paraId="3BC4F21F" w14:textId="77777777" w:rsidR="00156BA9" w:rsidRDefault="00156BA9" w:rsidP="001214E7">
      <w:pPr>
        <w:spacing w:line="360" w:lineRule="auto"/>
        <w:jc w:val="both"/>
        <w:rPr>
          <w:rFonts w:ascii="Lato" w:hAnsi="Lato" w:cs="Latha"/>
          <w:b/>
          <w:bCs/>
          <w:sz w:val="24"/>
          <w:szCs w:val="24"/>
        </w:rPr>
      </w:pPr>
    </w:p>
    <w:p w14:paraId="731FEC45" w14:textId="705E0B8A" w:rsidR="00156BA9" w:rsidRPr="001214E7" w:rsidRDefault="00156BA9" w:rsidP="001214E7">
      <w:pPr>
        <w:spacing w:line="360" w:lineRule="auto"/>
        <w:jc w:val="both"/>
        <w:rPr>
          <w:rFonts w:ascii="Lato" w:hAnsi="Lato" w:cs="Latha"/>
          <w:b/>
          <w:bCs/>
          <w:sz w:val="24"/>
          <w:szCs w:val="24"/>
        </w:rPr>
      </w:pPr>
      <w:r>
        <w:rPr>
          <w:rFonts w:ascii="Lato" w:hAnsi="Lato" w:cs="Latha"/>
          <w:b/>
          <w:bCs/>
          <w:noProof/>
          <w:sz w:val="24"/>
          <w:szCs w:val="24"/>
        </w:rPr>
        <w:drawing>
          <wp:inline distT="0" distB="0" distL="0" distR="0" wp14:anchorId="62EDB08E" wp14:editId="48481A65">
            <wp:extent cx="5733415" cy="3225165"/>
            <wp:effectExtent l="0" t="0" r="635" b="0"/>
            <wp:docPr id="1" name="Obraz 1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77777777" w:rsidR="006B6F6F" w:rsidRPr="001214E7" w:rsidRDefault="0001747D" w:rsidP="001214E7">
      <w:pPr>
        <w:pStyle w:val="Nagwek2"/>
      </w:pPr>
      <w:bookmarkStart w:id="0" w:name="_iwqxl3l8pau5" w:colFirst="0" w:colLast="0"/>
      <w:bookmarkEnd w:id="0"/>
      <w:r w:rsidRPr="001214E7">
        <w:t>Określenie sytuacji obecnej i sformułowanie oczekiwań</w:t>
      </w:r>
    </w:p>
    <w:p w14:paraId="40443E90" w14:textId="0DA6E09F" w:rsidR="001214E7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 xml:space="preserve">Dla osiągnięcia najlepszych rezultatów wdrożenia nowego systemu </w:t>
      </w:r>
      <w:r w:rsidR="004D402A" w:rsidRPr="001214E7">
        <w:rPr>
          <w:rFonts w:ascii="Lato" w:hAnsi="Lato" w:cs="Latha"/>
          <w:sz w:val="24"/>
          <w:szCs w:val="24"/>
        </w:rPr>
        <w:t xml:space="preserve">wizyjnego </w:t>
      </w:r>
      <w:r w:rsidRPr="001214E7">
        <w:rPr>
          <w:rFonts w:ascii="Lato" w:hAnsi="Lato" w:cs="Latha"/>
          <w:sz w:val="24"/>
          <w:szCs w:val="24"/>
        </w:rPr>
        <w:t xml:space="preserve">należy </w:t>
      </w:r>
      <w:r w:rsidR="00387D32" w:rsidRPr="001214E7">
        <w:rPr>
          <w:rFonts w:ascii="Lato" w:hAnsi="Lato" w:cs="Latha"/>
          <w:sz w:val="24"/>
          <w:szCs w:val="24"/>
        </w:rPr>
        <w:t xml:space="preserve">po pierwsze </w:t>
      </w:r>
      <w:r w:rsidRPr="001214E7">
        <w:rPr>
          <w:rFonts w:ascii="Lato" w:hAnsi="Lato" w:cs="Latha"/>
          <w:sz w:val="24"/>
          <w:szCs w:val="24"/>
        </w:rPr>
        <w:t xml:space="preserve">przeanalizować stan obecny. Niezbędne jest </w:t>
      </w:r>
      <w:r w:rsidR="00F20E7D" w:rsidRPr="001214E7">
        <w:rPr>
          <w:rFonts w:ascii="Lato" w:hAnsi="Lato" w:cs="Latha"/>
          <w:sz w:val="24"/>
          <w:szCs w:val="24"/>
        </w:rPr>
        <w:t>stworzenie</w:t>
      </w:r>
      <w:r w:rsidRPr="001214E7">
        <w:rPr>
          <w:rFonts w:ascii="Lato" w:hAnsi="Lato" w:cs="Latha"/>
          <w:sz w:val="24"/>
          <w:szCs w:val="24"/>
        </w:rPr>
        <w:t xml:space="preserve"> </w:t>
      </w:r>
      <w:r w:rsidR="00F20E7D" w:rsidRPr="001214E7">
        <w:rPr>
          <w:rFonts w:ascii="Lato" w:hAnsi="Lato" w:cs="Latha"/>
          <w:sz w:val="24"/>
          <w:szCs w:val="24"/>
        </w:rPr>
        <w:t>opisu stanu</w:t>
      </w:r>
      <w:r w:rsidRPr="001214E7">
        <w:rPr>
          <w:rFonts w:ascii="Lato" w:hAnsi="Lato" w:cs="Latha"/>
          <w:sz w:val="24"/>
          <w:szCs w:val="24"/>
        </w:rPr>
        <w:t xml:space="preserve"> aktualnego</w:t>
      </w:r>
      <w:r w:rsidR="00F20E7D" w:rsidRPr="001214E7">
        <w:rPr>
          <w:rFonts w:ascii="Lato" w:hAnsi="Lato" w:cs="Latha"/>
          <w:sz w:val="24"/>
          <w:szCs w:val="24"/>
        </w:rPr>
        <w:t>, czyli wejścia i wyjścia z procesu</w:t>
      </w:r>
      <w:r w:rsidRPr="001214E7">
        <w:rPr>
          <w:rFonts w:ascii="Lato" w:hAnsi="Lato" w:cs="Latha"/>
          <w:sz w:val="24"/>
          <w:szCs w:val="24"/>
        </w:rPr>
        <w:t xml:space="preserve">. </w:t>
      </w:r>
      <w:r w:rsidR="00F20E7D" w:rsidRPr="001214E7">
        <w:rPr>
          <w:rFonts w:ascii="Lato" w:hAnsi="Lato" w:cs="Latha"/>
          <w:sz w:val="24"/>
          <w:szCs w:val="24"/>
        </w:rPr>
        <w:t>F</w:t>
      </w:r>
      <w:r w:rsidRPr="001214E7">
        <w:rPr>
          <w:rFonts w:ascii="Lato" w:hAnsi="Lato" w:cs="Latha"/>
          <w:sz w:val="24"/>
          <w:szCs w:val="24"/>
        </w:rPr>
        <w:t>irma zajmująca się wdrażaniem i konfiguracją systemu w pierwszej kolejności stara się poznać oczekiwania klientów.</w:t>
      </w:r>
      <w:r w:rsidR="008D302F" w:rsidRPr="001214E7">
        <w:rPr>
          <w:rFonts w:ascii="Lato" w:hAnsi="Lato" w:cs="Latha"/>
          <w:sz w:val="24"/>
          <w:szCs w:val="24"/>
        </w:rPr>
        <w:t xml:space="preserve"> W jaki sposób to robi?</w:t>
      </w:r>
      <w:r w:rsidRPr="001214E7">
        <w:rPr>
          <w:rFonts w:ascii="Lato" w:hAnsi="Lato" w:cs="Latha"/>
          <w:sz w:val="24"/>
          <w:szCs w:val="24"/>
        </w:rPr>
        <w:t xml:space="preserve"> </w:t>
      </w:r>
      <w:r w:rsidR="008D302F" w:rsidRPr="001214E7">
        <w:rPr>
          <w:rFonts w:ascii="Lato" w:hAnsi="Lato" w:cs="Latha"/>
          <w:sz w:val="24"/>
          <w:szCs w:val="24"/>
        </w:rPr>
        <w:t>–</w:t>
      </w:r>
      <w:r w:rsidR="00F20E7D" w:rsidRPr="001214E7">
        <w:rPr>
          <w:rFonts w:ascii="Lato" w:hAnsi="Lato" w:cs="Latha"/>
          <w:sz w:val="24"/>
          <w:szCs w:val="24"/>
        </w:rPr>
        <w:t xml:space="preserve"> </w:t>
      </w:r>
      <w:r w:rsidR="008D302F" w:rsidRPr="001214E7">
        <w:rPr>
          <w:rFonts w:ascii="Lato" w:hAnsi="Lato" w:cs="Latha"/>
          <w:i/>
          <w:iCs/>
          <w:sz w:val="24"/>
          <w:szCs w:val="24"/>
        </w:rPr>
        <w:t xml:space="preserve">W </w:t>
      </w:r>
      <w:proofErr w:type="spellStart"/>
      <w:r w:rsidR="008D302F" w:rsidRPr="001214E7">
        <w:rPr>
          <w:rFonts w:ascii="Lato" w:hAnsi="Lato" w:cs="Latha"/>
          <w:i/>
          <w:iCs/>
          <w:sz w:val="24"/>
          <w:szCs w:val="24"/>
        </w:rPr>
        <w:t>Etisoft</w:t>
      </w:r>
      <w:proofErr w:type="spellEnd"/>
      <w:r w:rsidR="008D302F" w:rsidRPr="001214E7">
        <w:rPr>
          <w:rFonts w:ascii="Lato" w:hAnsi="Lato" w:cs="Latha"/>
          <w:i/>
          <w:iCs/>
          <w:sz w:val="24"/>
          <w:szCs w:val="24"/>
        </w:rPr>
        <w:t xml:space="preserve"> Smart Solutions p</w:t>
      </w:r>
      <w:r w:rsidR="00F20E7D" w:rsidRPr="001214E7">
        <w:rPr>
          <w:rFonts w:ascii="Lato" w:hAnsi="Lato" w:cs="Latha"/>
          <w:i/>
          <w:iCs/>
          <w:sz w:val="24"/>
          <w:szCs w:val="24"/>
        </w:rPr>
        <w:t xml:space="preserve">rosimy </w:t>
      </w:r>
      <w:r w:rsidR="008D302F" w:rsidRPr="001214E7">
        <w:rPr>
          <w:rFonts w:ascii="Lato" w:hAnsi="Lato" w:cs="Latha"/>
          <w:i/>
          <w:iCs/>
          <w:sz w:val="24"/>
          <w:szCs w:val="24"/>
        </w:rPr>
        <w:t xml:space="preserve">m.in. </w:t>
      </w:r>
      <w:r w:rsidR="00F20E7D" w:rsidRPr="001214E7">
        <w:rPr>
          <w:rFonts w:ascii="Lato" w:hAnsi="Lato" w:cs="Latha"/>
          <w:i/>
          <w:iCs/>
          <w:sz w:val="24"/>
          <w:szCs w:val="24"/>
        </w:rPr>
        <w:t xml:space="preserve">o zdjęcia miejsca, gdzie ma się znajdować stanowisko. </w:t>
      </w:r>
      <w:r w:rsidR="008D302F" w:rsidRPr="001214E7">
        <w:rPr>
          <w:rFonts w:ascii="Lato" w:hAnsi="Lato" w:cs="Latha"/>
          <w:i/>
          <w:iCs/>
          <w:sz w:val="24"/>
          <w:szCs w:val="24"/>
        </w:rPr>
        <w:t xml:space="preserve">Musimy także poznać sam proces, sposób transportu produktów, </w:t>
      </w:r>
      <w:r w:rsidR="008D302F" w:rsidRPr="001214E7">
        <w:rPr>
          <w:rFonts w:ascii="Lato" w:hAnsi="Lato" w:cs="Latha"/>
          <w:i/>
          <w:iCs/>
          <w:sz w:val="24"/>
          <w:szCs w:val="24"/>
        </w:rPr>
        <w:lastRenderedPageBreak/>
        <w:t>sugestie rozwiązań, przezbrojenia itp</w:t>
      </w:r>
      <w:r w:rsidR="008D302F" w:rsidRPr="001214E7">
        <w:rPr>
          <w:rFonts w:ascii="Lato" w:hAnsi="Lato" w:cs="Latha"/>
          <w:sz w:val="24"/>
          <w:szCs w:val="24"/>
        </w:rPr>
        <w:t xml:space="preserve">. – wylicza Jakub </w:t>
      </w:r>
      <w:proofErr w:type="spellStart"/>
      <w:r w:rsidR="008D302F" w:rsidRPr="001214E7">
        <w:rPr>
          <w:rFonts w:ascii="Lato" w:hAnsi="Lato" w:cs="Latha"/>
          <w:sz w:val="24"/>
          <w:szCs w:val="24"/>
        </w:rPr>
        <w:t>Rudner</w:t>
      </w:r>
      <w:proofErr w:type="spellEnd"/>
      <w:r w:rsidR="008D302F" w:rsidRPr="001214E7">
        <w:rPr>
          <w:rFonts w:ascii="Lato" w:hAnsi="Lato" w:cs="Latha"/>
          <w:sz w:val="24"/>
          <w:szCs w:val="24"/>
        </w:rPr>
        <w:t xml:space="preserve">, Menedżer ds. Rozwoju Nowych Technologii. </w:t>
      </w:r>
      <w:r w:rsidRPr="001214E7">
        <w:rPr>
          <w:rFonts w:ascii="Lato" w:hAnsi="Lato" w:cs="Latha"/>
          <w:sz w:val="24"/>
          <w:szCs w:val="24"/>
        </w:rPr>
        <w:t>Do najczęstszych zastosowań systemów wizyjnych należy kontrola jakości produktów poprzez ich porównanie ze wzorcem. Popularne są również: potwierdzenie obecności na linii produkcyjnej, kontrola położenia, kontrola ilości, pomiar gabarytów. Poznanie oczekiwań dotyczy również innych kwestii, w tym tak kluczowej, jak</w:t>
      </w:r>
      <w:r w:rsidR="003B4B1D" w:rsidRPr="001214E7">
        <w:rPr>
          <w:rFonts w:ascii="Lato" w:hAnsi="Lato" w:cs="Latha"/>
          <w:sz w:val="24"/>
          <w:szCs w:val="24"/>
        </w:rPr>
        <w:t xml:space="preserve"> integracja z linią, systemami IT oraz </w:t>
      </w:r>
      <w:r w:rsidRPr="001214E7">
        <w:rPr>
          <w:rFonts w:ascii="Lato" w:hAnsi="Lato" w:cs="Latha"/>
          <w:sz w:val="24"/>
          <w:szCs w:val="24"/>
        </w:rPr>
        <w:t>decyzja</w:t>
      </w:r>
      <w:r w:rsidR="003B4B1D" w:rsidRPr="001214E7">
        <w:rPr>
          <w:rFonts w:ascii="Lato" w:hAnsi="Lato" w:cs="Latha"/>
          <w:sz w:val="24"/>
          <w:szCs w:val="24"/>
        </w:rPr>
        <w:t>,</w:t>
      </w:r>
      <w:r w:rsidRPr="001214E7">
        <w:rPr>
          <w:rFonts w:ascii="Lato" w:hAnsi="Lato" w:cs="Latha"/>
          <w:sz w:val="24"/>
          <w:szCs w:val="24"/>
        </w:rPr>
        <w:t xml:space="preserve"> czy pomiar ma przyjąć charakter OK/NOK, czy może ma wskazywać konkretny wynik.</w:t>
      </w:r>
    </w:p>
    <w:p w14:paraId="00000005" w14:textId="77777777" w:rsidR="006B6F6F" w:rsidRPr="001214E7" w:rsidRDefault="0001747D" w:rsidP="001214E7">
      <w:pPr>
        <w:pStyle w:val="Nagwek2"/>
      </w:pPr>
      <w:bookmarkStart w:id="1" w:name="_juhiw34yxnxx" w:colFirst="0" w:colLast="0"/>
      <w:bookmarkEnd w:id="1"/>
      <w:r w:rsidRPr="001214E7">
        <w:t>Przedmiot inspekcji i produkt</w:t>
      </w:r>
    </w:p>
    <w:p w14:paraId="00000006" w14:textId="77777777" w:rsidR="006B6F6F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>Wdrożenie systemu wizyjnego wymaga wyboru odpowiedniego sprzętu i oprogramowania, a następnie ich integracji. Aby wybrać obiektyw, kamerę, określić układ oświetlenia, zaimplementować właściwe oprogramowanie i na tej podstawie stworzyć właściwy algorytm, niezbędne jest zapoznanie się z przedmiotem inspekcji.</w:t>
      </w:r>
    </w:p>
    <w:p w14:paraId="00000007" w14:textId="77777777" w:rsidR="006B6F6F" w:rsidRPr="001214E7" w:rsidRDefault="006B6F6F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00000008" w14:textId="13E27E5D" w:rsidR="006B6F6F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 xml:space="preserve">Prawie nigdy źródłem problemów w działaniu systemu nie jest błędny wybór obiektywu czy oprogramowania. Czasem przyczyną może być kamera pozbawiona istotnych funkcjonalności lub niespełniająca wymogów względem niektórych parametrów, takich jak np. rozdzielczość. </w:t>
      </w:r>
      <w:r w:rsidR="003B4B1D" w:rsidRPr="001214E7">
        <w:rPr>
          <w:rFonts w:ascii="Lato" w:hAnsi="Lato" w:cs="Latha"/>
          <w:sz w:val="24"/>
          <w:szCs w:val="24"/>
        </w:rPr>
        <w:t xml:space="preserve">- </w:t>
      </w:r>
      <w:r w:rsidR="003B4B1D" w:rsidRPr="001214E7">
        <w:rPr>
          <w:rFonts w:ascii="Lato" w:hAnsi="Lato" w:cs="Latha"/>
          <w:i/>
          <w:iCs/>
          <w:sz w:val="24"/>
          <w:szCs w:val="24"/>
        </w:rPr>
        <w:t>G</w:t>
      </w:r>
      <w:r w:rsidRPr="001214E7">
        <w:rPr>
          <w:rFonts w:ascii="Lato" w:hAnsi="Lato" w:cs="Latha"/>
          <w:i/>
          <w:iCs/>
          <w:sz w:val="24"/>
          <w:szCs w:val="24"/>
        </w:rPr>
        <w:t>eneralnie o sprawności pomiarów decyduje przede wszystkim właściwa integracja wszystkich czynników. Ustawienie prawidłowych parametrów pracy kamery, dostosowanie do nich układu oświetlenia i ustawienia obiektywu, to elementy odpowiedzialne za ostateczny efekt działania systemu wizyjnego</w:t>
      </w:r>
      <w:r w:rsidRPr="001214E7">
        <w:rPr>
          <w:rFonts w:ascii="Lato" w:hAnsi="Lato" w:cs="Latha"/>
          <w:sz w:val="24"/>
          <w:szCs w:val="24"/>
        </w:rPr>
        <w:t xml:space="preserve"> - informuje </w:t>
      </w:r>
      <w:r w:rsidR="003B4B1D" w:rsidRPr="001214E7">
        <w:rPr>
          <w:rFonts w:ascii="Lato" w:hAnsi="Lato" w:cs="Latha"/>
          <w:sz w:val="24"/>
          <w:szCs w:val="24"/>
        </w:rPr>
        <w:t xml:space="preserve">ekspert z </w:t>
      </w:r>
      <w:proofErr w:type="spellStart"/>
      <w:r w:rsidR="003B4B1D" w:rsidRPr="001214E7">
        <w:rPr>
          <w:rFonts w:ascii="Lato" w:hAnsi="Lato" w:cs="Latha"/>
          <w:sz w:val="24"/>
          <w:szCs w:val="24"/>
        </w:rPr>
        <w:t>Etisoft</w:t>
      </w:r>
      <w:proofErr w:type="spellEnd"/>
      <w:r w:rsidR="003B4B1D" w:rsidRPr="001214E7">
        <w:rPr>
          <w:rFonts w:ascii="Lato" w:hAnsi="Lato" w:cs="Latha"/>
          <w:sz w:val="24"/>
          <w:szCs w:val="24"/>
        </w:rPr>
        <w:t xml:space="preserve"> Smart Solutions.</w:t>
      </w:r>
    </w:p>
    <w:p w14:paraId="00000009" w14:textId="77777777" w:rsidR="006B6F6F" w:rsidRPr="001214E7" w:rsidRDefault="006B6F6F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6FA836DF" w14:textId="234DFE5A" w:rsidR="001214E7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>Niezwykle ważną kwestią jest dobre poznanie produktów. Przykładowo zmienność barwowa produktu może powodować niestabilność pomiaru. W takie sytuacji niewskazane jest opieranie pomiaru na identyfikacji barwy. Nie można również zapominać o identyfikacji potencjalnych zakłóceń i potraktowaniu ich jako niepewności. Kolejnym krokiem jest zniwelowanie wpływu niepewności na pomiar poprzez ich stłumienie lub też uwzględnienie wpływu.</w:t>
      </w:r>
    </w:p>
    <w:p w14:paraId="0000000B" w14:textId="77777777" w:rsidR="006B6F6F" w:rsidRPr="001214E7" w:rsidRDefault="0001747D" w:rsidP="001214E7">
      <w:pPr>
        <w:pStyle w:val="Nagwek2"/>
      </w:pPr>
      <w:bookmarkStart w:id="2" w:name="_haw7v8zc7c0q" w:colFirst="0" w:colLast="0"/>
      <w:bookmarkEnd w:id="2"/>
      <w:r w:rsidRPr="001214E7">
        <w:lastRenderedPageBreak/>
        <w:t>Wymagania odnośnie stanowiska</w:t>
      </w:r>
    </w:p>
    <w:p w14:paraId="0000000C" w14:textId="77777777" w:rsidR="006B6F6F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>Każdy zakład przemysłowy posiada swoją własną specyfikę, a stanowiska pracy powstają według jasno określonych, często również specyficznych kryteriów. System wizyjny powinien być z nimi bezwzględnie kompatybilny, przez co niezbędnym etapem wdrażania jest zapoznanie się z wymaganiami odnośnie stanowiska. Pozwala to uzyskać pełną kompatybilność urządzeń i oprogramowania systemu wizyjnego z linią produkcyjną. Użytkownik może mieć swoje wymagania na przykład wobec producentów poszczególnych komponentów instalowanych w ramach montaż systemu kontrolnego.</w:t>
      </w:r>
    </w:p>
    <w:p w14:paraId="0000000D" w14:textId="77777777" w:rsidR="006B6F6F" w:rsidRPr="001214E7" w:rsidRDefault="006B6F6F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0000000E" w14:textId="77777777" w:rsidR="006B6F6F" w:rsidRPr="001214E7" w:rsidRDefault="0001747D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 w:rsidRPr="001214E7">
        <w:rPr>
          <w:rFonts w:ascii="Lato" w:hAnsi="Lato" w:cs="Latha"/>
          <w:sz w:val="24"/>
          <w:szCs w:val="24"/>
        </w:rPr>
        <w:t>O skuteczności procesów kontrolnych w wykonaniu systemów wizyjnych w dużej mierze decyduje jakość jego elementów. Jednak kwestią kluczową pozostaje ich integracja oraz prawidłowe wdrożenie, odpowiadające potrzebom użytkownika.</w:t>
      </w:r>
    </w:p>
    <w:p w14:paraId="0000000F" w14:textId="77777777" w:rsidR="006B6F6F" w:rsidRPr="001214E7" w:rsidRDefault="006B6F6F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00000012" w14:textId="77777777" w:rsidR="006B6F6F" w:rsidRPr="001214E7" w:rsidRDefault="006B6F6F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2C684332" w14:textId="56107F7F" w:rsidR="001214E7" w:rsidRDefault="001214E7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>
        <w:rPr>
          <w:rFonts w:ascii="Lato" w:hAnsi="Lato" w:cs="Latha"/>
          <w:sz w:val="24"/>
          <w:szCs w:val="24"/>
        </w:rPr>
        <w:t>ETISOFT</w:t>
      </w:r>
    </w:p>
    <w:p w14:paraId="00000013" w14:textId="5FDA5E84" w:rsidR="006B6F6F" w:rsidRDefault="001214E7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  <w:r>
        <w:rPr>
          <w:rFonts w:ascii="Lato" w:hAnsi="Lato" w:cs="Latha"/>
          <w:sz w:val="24"/>
          <w:szCs w:val="24"/>
        </w:rPr>
        <w:t>To firma zdobywająca doświadczenie w branży od</w:t>
      </w:r>
      <w:r w:rsidRPr="001214E7">
        <w:rPr>
          <w:rFonts w:ascii="Lato" w:hAnsi="Lato" w:cs="Latha"/>
          <w:sz w:val="24"/>
          <w:szCs w:val="24"/>
        </w:rPr>
        <w:t xml:space="preserve"> 25 lat</w:t>
      </w:r>
      <w:r>
        <w:rPr>
          <w:rFonts w:ascii="Lato" w:hAnsi="Lato" w:cs="Latha"/>
          <w:sz w:val="24"/>
          <w:szCs w:val="24"/>
        </w:rPr>
        <w:t xml:space="preserve">, która nieustannie rozwija się w </w:t>
      </w:r>
      <w:r w:rsidRPr="001214E7">
        <w:rPr>
          <w:rFonts w:ascii="Lato" w:hAnsi="Lato" w:cs="Latha"/>
          <w:sz w:val="24"/>
          <w:szCs w:val="24"/>
        </w:rPr>
        <w:t>celu zaspokajani</w:t>
      </w:r>
      <w:r>
        <w:rPr>
          <w:rFonts w:ascii="Lato" w:hAnsi="Lato" w:cs="Latha"/>
          <w:sz w:val="24"/>
          <w:szCs w:val="24"/>
        </w:rPr>
        <w:t>a</w:t>
      </w:r>
      <w:r w:rsidRPr="001214E7">
        <w:rPr>
          <w:rFonts w:ascii="Lato" w:hAnsi="Lato" w:cs="Latha"/>
          <w:sz w:val="24"/>
          <w:szCs w:val="24"/>
        </w:rPr>
        <w:t xml:space="preserve"> potrzeb odbiorców w zakresie znakowania i automatycznej identyfikacji produktów. </w:t>
      </w:r>
      <w:r>
        <w:rPr>
          <w:rFonts w:ascii="Lato" w:hAnsi="Lato" w:cs="Latha"/>
          <w:sz w:val="24"/>
          <w:szCs w:val="24"/>
        </w:rPr>
        <w:t>K</w:t>
      </w:r>
      <w:r w:rsidRPr="001214E7">
        <w:rPr>
          <w:rFonts w:ascii="Lato" w:hAnsi="Lato" w:cs="Latha"/>
          <w:sz w:val="24"/>
          <w:szCs w:val="24"/>
        </w:rPr>
        <w:t>ompleksow</w:t>
      </w:r>
      <w:r>
        <w:rPr>
          <w:rFonts w:ascii="Lato" w:hAnsi="Lato" w:cs="Latha"/>
          <w:sz w:val="24"/>
          <w:szCs w:val="24"/>
        </w:rPr>
        <w:t>a</w:t>
      </w:r>
      <w:r w:rsidRPr="001214E7">
        <w:rPr>
          <w:rFonts w:ascii="Lato" w:hAnsi="Lato" w:cs="Latha"/>
          <w:sz w:val="24"/>
          <w:szCs w:val="24"/>
        </w:rPr>
        <w:t xml:space="preserve"> obsług</w:t>
      </w:r>
      <w:r>
        <w:rPr>
          <w:rFonts w:ascii="Lato" w:hAnsi="Lato" w:cs="Latha"/>
          <w:sz w:val="24"/>
          <w:szCs w:val="24"/>
        </w:rPr>
        <w:t>a</w:t>
      </w:r>
      <w:r w:rsidRPr="001214E7">
        <w:rPr>
          <w:rFonts w:ascii="Lato" w:hAnsi="Lato" w:cs="Latha"/>
          <w:sz w:val="24"/>
          <w:szCs w:val="24"/>
        </w:rPr>
        <w:t xml:space="preserve"> klientów korporacyjnych</w:t>
      </w:r>
      <w:r>
        <w:rPr>
          <w:rFonts w:ascii="Lato" w:hAnsi="Lato" w:cs="Latha"/>
          <w:sz w:val="24"/>
          <w:szCs w:val="24"/>
        </w:rPr>
        <w:t xml:space="preserve"> oraz d</w:t>
      </w:r>
      <w:r w:rsidRPr="001214E7">
        <w:rPr>
          <w:rFonts w:ascii="Lato" w:hAnsi="Lato" w:cs="Latha"/>
          <w:sz w:val="24"/>
          <w:szCs w:val="24"/>
        </w:rPr>
        <w:t>ynamiczny rozwój ugruntował</w:t>
      </w:r>
      <w:r>
        <w:rPr>
          <w:rFonts w:ascii="Lato" w:hAnsi="Lato" w:cs="Latha"/>
          <w:sz w:val="24"/>
          <w:szCs w:val="24"/>
        </w:rPr>
        <w:t>y</w:t>
      </w:r>
      <w:r w:rsidRPr="001214E7">
        <w:rPr>
          <w:rFonts w:ascii="Lato" w:hAnsi="Lato" w:cs="Latha"/>
          <w:sz w:val="24"/>
          <w:szCs w:val="24"/>
        </w:rPr>
        <w:t xml:space="preserve"> pozycję</w:t>
      </w:r>
      <w:r>
        <w:rPr>
          <w:rFonts w:ascii="Lato" w:hAnsi="Lato" w:cs="Latha"/>
          <w:sz w:val="24"/>
          <w:szCs w:val="24"/>
        </w:rPr>
        <w:t xml:space="preserve"> firmy jako</w:t>
      </w:r>
      <w:r w:rsidRPr="001214E7">
        <w:rPr>
          <w:rFonts w:ascii="Lato" w:hAnsi="Lato" w:cs="Latha"/>
          <w:sz w:val="24"/>
          <w:szCs w:val="24"/>
        </w:rPr>
        <w:t xml:space="preserve"> kwalifikowanego dostawcy etykiet i elementów funkcyjnych o zasięgu globalnym dla wielu branż. Wdrożone</w:t>
      </w:r>
      <w:r>
        <w:rPr>
          <w:rFonts w:ascii="Lato" w:hAnsi="Lato" w:cs="Latha"/>
          <w:sz w:val="24"/>
          <w:szCs w:val="24"/>
        </w:rPr>
        <w:t xml:space="preserve"> w firmie</w:t>
      </w:r>
      <w:r w:rsidRPr="001214E7">
        <w:rPr>
          <w:rFonts w:ascii="Lato" w:hAnsi="Lato" w:cs="Latha"/>
          <w:sz w:val="24"/>
          <w:szCs w:val="24"/>
        </w:rPr>
        <w:t xml:space="preserve"> modele obsługi pozwalają dostosować zasady współpracy do każdego rodzaju odbiorcy, również w zakresie konsolidacji dostaw produktów do fabryk klienta zlokalizowanych w wielu miejscach świata. Zmieniający się rynek oraz oczekiwania klientów dały </w:t>
      </w:r>
      <w:r>
        <w:rPr>
          <w:rFonts w:ascii="Lato" w:hAnsi="Lato" w:cs="Latha"/>
          <w:sz w:val="24"/>
          <w:szCs w:val="24"/>
        </w:rPr>
        <w:t>firmie i</w:t>
      </w:r>
      <w:r w:rsidRPr="001214E7">
        <w:rPr>
          <w:rFonts w:ascii="Lato" w:hAnsi="Lato" w:cs="Latha"/>
          <w:sz w:val="24"/>
          <w:szCs w:val="24"/>
        </w:rPr>
        <w:t>mpuls do rozwoju i budowy kompetencji z zakresu automatyzacji procesów</w:t>
      </w:r>
      <w:r>
        <w:rPr>
          <w:rFonts w:ascii="Lato" w:hAnsi="Lato" w:cs="Latha"/>
          <w:sz w:val="24"/>
          <w:szCs w:val="24"/>
        </w:rPr>
        <w:t xml:space="preserve">, dlatego oferta firmy została poszerzona o </w:t>
      </w:r>
      <w:r w:rsidRPr="001214E7">
        <w:rPr>
          <w:rFonts w:ascii="Lato" w:hAnsi="Lato" w:cs="Latha"/>
          <w:sz w:val="24"/>
          <w:szCs w:val="24"/>
        </w:rPr>
        <w:t xml:space="preserve">nowe urządzenia </w:t>
      </w:r>
      <w:proofErr w:type="spellStart"/>
      <w:r w:rsidRPr="001214E7">
        <w:rPr>
          <w:rFonts w:ascii="Lato" w:hAnsi="Lato" w:cs="Latha"/>
          <w:sz w:val="24"/>
          <w:szCs w:val="24"/>
        </w:rPr>
        <w:t>AutoID</w:t>
      </w:r>
      <w:proofErr w:type="spellEnd"/>
      <w:r w:rsidRPr="001214E7">
        <w:rPr>
          <w:rFonts w:ascii="Lato" w:hAnsi="Lato" w:cs="Latha"/>
          <w:sz w:val="24"/>
          <w:szCs w:val="24"/>
        </w:rPr>
        <w:t xml:space="preserve">, systemy aplikujące etykiety, systemy </w:t>
      </w:r>
      <w:proofErr w:type="spellStart"/>
      <w:r w:rsidRPr="001214E7">
        <w:rPr>
          <w:rFonts w:ascii="Lato" w:hAnsi="Lato" w:cs="Latha"/>
          <w:sz w:val="24"/>
          <w:szCs w:val="24"/>
        </w:rPr>
        <w:t>intralogistyczne</w:t>
      </w:r>
      <w:proofErr w:type="spellEnd"/>
      <w:r w:rsidRPr="001214E7">
        <w:rPr>
          <w:rFonts w:ascii="Lato" w:hAnsi="Lato" w:cs="Latha"/>
          <w:sz w:val="24"/>
          <w:szCs w:val="24"/>
        </w:rPr>
        <w:t xml:space="preserve"> oparte o wózki AGV, systemy wizyjne oraz rozwiązania z zakresu technologii RFID.</w:t>
      </w:r>
    </w:p>
    <w:p w14:paraId="5768E803" w14:textId="6E999C45" w:rsidR="001214E7" w:rsidRDefault="001214E7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p w14:paraId="7EE978E9" w14:textId="77777777" w:rsidR="00156BA9" w:rsidRDefault="00156BA9" w:rsidP="001214E7">
      <w:pPr>
        <w:jc w:val="both"/>
        <w:rPr>
          <w:rFonts w:ascii="Lato" w:eastAsia="Adobe 명조 Std M" w:hAnsi="Lato" w:cs="Tahoma"/>
          <w:b/>
          <w:bCs/>
          <w:iCs/>
          <w:sz w:val="24"/>
          <w:szCs w:val="24"/>
        </w:rPr>
      </w:pPr>
    </w:p>
    <w:p w14:paraId="09E4BB08" w14:textId="112977E6" w:rsidR="001214E7" w:rsidRPr="00112069" w:rsidRDefault="001214E7" w:rsidP="001214E7">
      <w:pPr>
        <w:jc w:val="both"/>
        <w:rPr>
          <w:rFonts w:ascii="Lato" w:eastAsia="Adobe 명조 Std M" w:hAnsi="Lato" w:cs="Tahoma"/>
          <w:b/>
          <w:bCs/>
          <w:iCs/>
          <w:sz w:val="24"/>
          <w:szCs w:val="24"/>
        </w:rPr>
      </w:pPr>
      <w:r w:rsidRPr="00112069">
        <w:rPr>
          <w:rFonts w:ascii="Lato" w:eastAsia="Adobe 명조 Std M" w:hAnsi="Lato" w:cs="Tahoma"/>
          <w:b/>
          <w:bCs/>
          <w:iCs/>
          <w:sz w:val="24"/>
          <w:szCs w:val="24"/>
        </w:rPr>
        <w:lastRenderedPageBreak/>
        <w:t>Kontakt dla mediów:</w:t>
      </w:r>
    </w:p>
    <w:p w14:paraId="26E7C81F" w14:textId="77777777" w:rsidR="001214E7" w:rsidRPr="00112069" w:rsidRDefault="001214E7" w:rsidP="001214E7">
      <w:pPr>
        <w:jc w:val="both"/>
        <w:rPr>
          <w:rFonts w:ascii="Lato" w:eastAsia="Raleway" w:hAnsi="Lato" w:cs="Tahoma"/>
          <w:bCs/>
          <w:noProof/>
          <w:sz w:val="24"/>
          <w:szCs w:val="24"/>
        </w:rPr>
      </w:pPr>
      <w:r w:rsidRPr="00112069">
        <w:rPr>
          <w:rFonts w:ascii="Lato" w:hAnsi="Lato" w:cs="Tahoma"/>
          <w:bCs/>
          <w:noProof/>
          <w:sz w:val="24"/>
          <w:szCs w:val="24"/>
        </w:rPr>
        <w:t>Małgorzata Knapik-Klata</w:t>
      </w:r>
    </w:p>
    <w:p w14:paraId="24F5192B" w14:textId="77777777" w:rsidR="001214E7" w:rsidRPr="00112069" w:rsidRDefault="001214E7" w:rsidP="001214E7">
      <w:pPr>
        <w:jc w:val="both"/>
        <w:rPr>
          <w:rFonts w:ascii="Lato" w:hAnsi="Lato" w:cs="Tahoma"/>
          <w:bCs/>
          <w:noProof/>
          <w:sz w:val="24"/>
          <w:szCs w:val="24"/>
          <w:lang w:val="en-US"/>
        </w:rPr>
      </w:pPr>
      <w:r w:rsidRPr="00112069">
        <w:rPr>
          <w:rFonts w:ascii="Lato" w:hAnsi="Lato" w:cs="Tahoma"/>
          <w:bCs/>
          <w:noProof/>
          <w:sz w:val="24"/>
          <w:szCs w:val="24"/>
          <w:lang w:val="en-US"/>
        </w:rPr>
        <w:t>PR Manager, Commplace</w:t>
      </w:r>
    </w:p>
    <w:p w14:paraId="69D33A2B" w14:textId="77777777" w:rsidR="001214E7" w:rsidRPr="00112069" w:rsidRDefault="001214E7" w:rsidP="001214E7">
      <w:pPr>
        <w:jc w:val="both"/>
        <w:rPr>
          <w:rFonts w:ascii="Lato" w:hAnsi="Lato" w:cs="Tahoma"/>
          <w:sz w:val="24"/>
          <w:szCs w:val="24"/>
          <w:lang w:val="en-US"/>
        </w:rPr>
      </w:pPr>
      <w:r w:rsidRPr="00112069">
        <w:rPr>
          <w:rFonts w:ascii="Lato" w:hAnsi="Lato" w:cs="Tahoma"/>
          <w:noProof/>
          <w:sz w:val="24"/>
          <w:szCs w:val="24"/>
          <w:lang w:val="en-US"/>
        </w:rPr>
        <w:t>+48 509 986 984</w:t>
      </w:r>
    </w:p>
    <w:p w14:paraId="676B829F" w14:textId="77777777" w:rsidR="001214E7" w:rsidRPr="007162F4" w:rsidRDefault="00BC5EE2" w:rsidP="001214E7">
      <w:pPr>
        <w:pStyle w:val="Pa4"/>
        <w:spacing w:line="276" w:lineRule="auto"/>
        <w:jc w:val="both"/>
        <w:rPr>
          <w:rFonts w:ascii="Lato" w:hAnsi="Lato" w:cs="Tahoma"/>
          <w:noProof/>
          <w:color w:val="0070C0"/>
          <w:u w:val="single"/>
          <w:lang w:val="en-US"/>
        </w:rPr>
      </w:pPr>
      <w:hyperlink r:id="rId7" w:history="1">
        <w:r w:rsidR="001214E7" w:rsidRPr="00112069">
          <w:rPr>
            <w:rStyle w:val="Hipercze"/>
            <w:rFonts w:ascii="Lato" w:hAnsi="Lato" w:cs="Tahoma"/>
            <w:noProof/>
            <w:lang w:val="en-US"/>
          </w:rPr>
          <w:t>m.knapik-klata@commplace.com.pl</w:t>
        </w:r>
      </w:hyperlink>
      <w:r w:rsidR="001214E7" w:rsidRPr="007162F4">
        <w:rPr>
          <w:rFonts w:ascii="Lato" w:hAnsi="Lato" w:cs="Tahoma"/>
          <w:noProof/>
          <w:lang w:val="en-US"/>
        </w:rPr>
        <w:t xml:space="preserve"> </w:t>
      </w:r>
    </w:p>
    <w:p w14:paraId="227F0965" w14:textId="77777777" w:rsidR="001214E7" w:rsidRPr="007162F4" w:rsidRDefault="001214E7" w:rsidP="001214E7">
      <w:pPr>
        <w:rPr>
          <w:rFonts w:ascii="Lato" w:eastAsia="Times New Roman" w:hAnsi="Lato" w:cstheme="minorHAnsi"/>
          <w:sz w:val="24"/>
          <w:szCs w:val="24"/>
          <w:lang w:val="en-US"/>
        </w:rPr>
      </w:pPr>
    </w:p>
    <w:p w14:paraId="160CF376" w14:textId="77777777" w:rsidR="001214E7" w:rsidRPr="001214E7" w:rsidRDefault="001214E7" w:rsidP="001214E7">
      <w:pPr>
        <w:spacing w:line="360" w:lineRule="auto"/>
        <w:jc w:val="both"/>
        <w:rPr>
          <w:rFonts w:ascii="Lato" w:hAnsi="Lato" w:cs="Latha"/>
          <w:sz w:val="24"/>
          <w:szCs w:val="24"/>
        </w:rPr>
      </w:pPr>
    </w:p>
    <w:sectPr w:rsidR="001214E7" w:rsidRPr="001214E7" w:rsidSect="002D0D9A">
      <w:headerReference w:type="default" r:id="rId8"/>
      <w:pgSz w:w="11909" w:h="16834"/>
      <w:pgMar w:top="2410" w:right="1440" w:bottom="1440" w:left="1440" w:header="1429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7522C" w14:textId="77777777" w:rsidR="00BC5EE2" w:rsidRDefault="00BC5EE2" w:rsidP="002D0D9A">
      <w:pPr>
        <w:spacing w:line="240" w:lineRule="auto"/>
      </w:pPr>
      <w:r>
        <w:separator/>
      </w:r>
    </w:p>
  </w:endnote>
  <w:endnote w:type="continuationSeparator" w:id="0">
    <w:p w14:paraId="0FB68B69" w14:textId="77777777" w:rsidR="00BC5EE2" w:rsidRDefault="00BC5EE2" w:rsidP="002D0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dobe 명조 Std M">
    <w:charset w:val="4F"/>
    <w:family w:val="auto"/>
    <w:pitch w:val="variable"/>
    <w:sig w:usb0="800002A7" w:usb1="29D7FCFB" w:usb2="00000010" w:usb3="00000000" w:csb0="002A0005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3A56B" w14:textId="77777777" w:rsidR="00BC5EE2" w:rsidRDefault="00BC5EE2" w:rsidP="002D0D9A">
      <w:pPr>
        <w:spacing w:line="240" w:lineRule="auto"/>
      </w:pPr>
      <w:r>
        <w:separator/>
      </w:r>
    </w:p>
  </w:footnote>
  <w:footnote w:type="continuationSeparator" w:id="0">
    <w:p w14:paraId="5D7310A2" w14:textId="77777777" w:rsidR="00BC5EE2" w:rsidRDefault="00BC5EE2" w:rsidP="002D0D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3266" w14:textId="47071AC1" w:rsidR="002D0D9A" w:rsidRDefault="002D0D9A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1D0BB6" wp14:editId="64F0565F">
          <wp:simplePos x="0" y="0"/>
          <wp:positionH relativeFrom="column">
            <wp:posOffset>3916680</wp:posOffset>
          </wp:positionH>
          <wp:positionV relativeFrom="paragraph">
            <wp:posOffset>-396738</wp:posOffset>
          </wp:positionV>
          <wp:extent cx="2153816" cy="556260"/>
          <wp:effectExtent l="0" t="0" r="0" b="0"/>
          <wp:wrapTight wrapText="bothSides">
            <wp:wrapPolygon edited="0">
              <wp:start x="0" y="0"/>
              <wp:lineTo x="0" y="20712"/>
              <wp:lineTo x="21403" y="20712"/>
              <wp:lineTo x="21403" y="0"/>
              <wp:lineTo x="0" y="0"/>
            </wp:wrapPolygon>
          </wp:wrapTight>
          <wp:docPr id="5" name="Obraz 5" descr="ETISOFT - Producent Etykiet, Etykiety, Systemy wizyjne, RF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ISOFT - Producent Etykiet, Etykiety, Systemy wizyjne, RF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3816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INFORMACJA PRASOWA 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6F"/>
    <w:rsid w:val="0001747D"/>
    <w:rsid w:val="001214E7"/>
    <w:rsid w:val="00156BA9"/>
    <w:rsid w:val="002D0D9A"/>
    <w:rsid w:val="00387D32"/>
    <w:rsid w:val="003B4B1D"/>
    <w:rsid w:val="004D402A"/>
    <w:rsid w:val="006B6F6F"/>
    <w:rsid w:val="008A3D61"/>
    <w:rsid w:val="008D302F"/>
    <w:rsid w:val="00AF2D86"/>
    <w:rsid w:val="00BC5EE2"/>
    <w:rsid w:val="00BE0241"/>
    <w:rsid w:val="00CE25E4"/>
    <w:rsid w:val="00EF0C19"/>
    <w:rsid w:val="00F2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C9063"/>
  <w15:docId w15:val="{81141B44-9702-4359-9C83-5CEA14F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3B4B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747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47D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D0D9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0D9A"/>
  </w:style>
  <w:style w:type="paragraph" w:styleId="Stopka">
    <w:name w:val="footer"/>
    <w:basedOn w:val="Normalny"/>
    <w:link w:val="StopkaZnak"/>
    <w:uiPriority w:val="99"/>
    <w:unhideWhenUsed/>
    <w:rsid w:val="002D0D9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0D9A"/>
  </w:style>
  <w:style w:type="paragraph" w:customStyle="1" w:styleId="Pa4">
    <w:name w:val="Pa4"/>
    <w:basedOn w:val="Normalny"/>
    <w:rsid w:val="001214E7"/>
    <w:pPr>
      <w:suppressAutoHyphens/>
      <w:autoSpaceDN w:val="0"/>
      <w:spacing w:line="241" w:lineRule="atLeast"/>
    </w:pPr>
    <w:rPr>
      <w:rFonts w:ascii="Helvetica Neue LT Pro" w:eastAsia="Arial Unicode MS" w:hAnsi="Helvetica Neue LT Pro" w:cs="Calibri"/>
      <w:kern w:val="3"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.knapik-klata@commplace.com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702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Szruba</dc:creator>
  <cp:lastModifiedBy>Małgorzata Knapik</cp:lastModifiedBy>
  <cp:revision>8</cp:revision>
  <dcterms:created xsi:type="dcterms:W3CDTF">2021-11-26T10:10:00Z</dcterms:created>
  <dcterms:modified xsi:type="dcterms:W3CDTF">2022-02-23T12:45:00Z</dcterms:modified>
</cp:coreProperties>
</file>