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5E" w:rsidRPr="002163F9" w:rsidRDefault="0080571E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color w:val="000000"/>
          <w:sz w:val="24"/>
          <w:szCs w:val="24"/>
        </w:rPr>
        <w:t>Letnie nowości w ofercie Twojej firmy - w jaki sposób wprowadzić je skutecznie na rynek?</w:t>
      </w:r>
    </w:p>
    <w:p w:rsidR="0080571E" w:rsidRPr="002163F9" w:rsidRDefault="0080571E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80571E" w:rsidRDefault="009265A4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Wakacje</w:t>
      </w:r>
      <w:r w:rsidR="008C18B9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 zbliża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ją</w:t>
      </w:r>
      <w:r w:rsidR="008C18B9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 się wiel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kimi krokami. Dla wielu marek</w:t>
      </w:r>
      <w:r w:rsidR="00A425C8">
        <w:rPr>
          <w:rStyle w:val="Pogrubienie"/>
          <w:rFonts w:ascii="Tahoma" w:hAnsi="Tahoma" w:cs="Tahoma"/>
          <w:color w:val="000000"/>
          <w:sz w:val="24"/>
          <w:szCs w:val="24"/>
        </w:rPr>
        <w:t xml:space="preserve"> wiąże się to z wprowadzeniem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sezonowych nowości</w:t>
      </w:r>
      <w:r w:rsidR="008C18B9" w:rsidRPr="002163F9">
        <w:rPr>
          <w:rStyle w:val="Pogrubienie"/>
          <w:rFonts w:ascii="Tahoma" w:hAnsi="Tahoma" w:cs="Tahoma"/>
          <w:color w:val="000000"/>
          <w:sz w:val="24"/>
          <w:szCs w:val="24"/>
        </w:rPr>
        <w:t xml:space="preserve">. </w:t>
      </w:r>
      <w:r>
        <w:rPr>
          <w:rStyle w:val="Pogrubienie"/>
          <w:rFonts w:ascii="Tahoma" w:hAnsi="Tahoma" w:cs="Tahoma"/>
          <w:color w:val="000000"/>
          <w:sz w:val="24"/>
          <w:szCs w:val="24"/>
        </w:rPr>
        <w:t>A jak zrobić to efektywnie? I o</w:t>
      </w:r>
      <w:r w:rsidR="00A425C8">
        <w:rPr>
          <w:rStyle w:val="Pogrubienie"/>
          <w:rFonts w:ascii="Tahoma" w:hAnsi="Tahoma" w:cs="Tahoma"/>
          <w:color w:val="000000"/>
          <w:sz w:val="24"/>
          <w:szCs w:val="24"/>
        </w:rPr>
        <w:t xml:space="preserve"> czym należy pamiętać? </w:t>
      </w:r>
    </w:p>
    <w:p w:rsidR="003F73FD" w:rsidRPr="002163F9" w:rsidRDefault="003F73FD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3F73FD" w:rsidRPr="002163F9" w:rsidRDefault="009265A4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#</w:t>
      </w:r>
      <w:proofErr w:type="spellStart"/>
      <w:r>
        <w:rPr>
          <w:rStyle w:val="Pogrubienie"/>
          <w:rFonts w:ascii="Tahoma" w:hAnsi="Tahoma" w:cs="Tahoma"/>
          <w:color w:val="000000"/>
          <w:sz w:val="24"/>
          <w:szCs w:val="24"/>
        </w:rPr>
        <w:t>yolo</w:t>
      </w:r>
      <w:proofErr w:type="spellEnd"/>
      <w:r>
        <w:rPr>
          <w:rStyle w:val="Pogrubienie"/>
          <w:rFonts w:ascii="Tahoma" w:hAnsi="Tahoma" w:cs="Tahoma"/>
          <w:color w:val="000000"/>
          <w:sz w:val="24"/>
          <w:szCs w:val="24"/>
        </w:rPr>
        <w:t xml:space="preserve"> tu się nie sprawdzi</w:t>
      </w:r>
    </w:p>
    <w:p w:rsidR="00D46709" w:rsidRPr="002163F9" w:rsidRDefault="00A425C8" w:rsidP="002163F9">
      <w:p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Wyeliminuj przypadkowość. 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Wprowadzając produkt na rynek warto na swojej </w:t>
      </w:r>
      <w:r w:rsidR="007D67AD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liście zadań już na 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etapie planowania umieścić </w:t>
      </w:r>
      <w:r w:rsidR="002163F9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4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podstawowe </w:t>
      </w:r>
      <w:r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obszary: </w:t>
      </w:r>
      <w:r w:rsidR="00303D5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</w:t>
      </w:r>
    </w:p>
    <w:p w:rsidR="003F73FD" w:rsidRPr="002163F9" w:rsidRDefault="003F73FD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Audyt działań konkurencji</w:t>
      </w:r>
    </w:p>
    <w:p w:rsidR="003F73FD" w:rsidRPr="002163F9" w:rsidRDefault="003F73FD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Weryfikacj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ę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sezonowości wyszukiwań</w:t>
      </w:r>
      <w:r w:rsidR="007D67AD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(tu pomocne będzie wsparcie działu SEO)</w:t>
      </w:r>
    </w:p>
    <w:p w:rsidR="003F73FD" w:rsidRPr="002163F9" w:rsidRDefault="003F73FD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Stworzenie profilu odbiorcy i jego potrzeb</w:t>
      </w:r>
    </w:p>
    <w:p w:rsidR="0055554B" w:rsidRPr="002163F9" w:rsidRDefault="002163F9" w:rsidP="002163F9">
      <w:pPr>
        <w:pStyle w:val="Akapitzlist"/>
        <w:numPr>
          <w:ilvl w:val="0"/>
          <w:numId w:val="11"/>
        </w:num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Ustalenie pozycji oferty w portfelu marki</w:t>
      </w:r>
    </w:p>
    <w:p w:rsidR="0055554B" w:rsidRPr="002163F9" w:rsidRDefault="0055554B" w:rsidP="002163F9">
      <w:p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</w:p>
    <w:p w:rsidR="002163F9" w:rsidRDefault="002163F9" w:rsidP="002163F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bidi="ar-SA"/>
        </w:rPr>
      </w:pP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Analiza działań konkurencji jest jednym z ważniejszych filarów sukcesu całego przedsięwzięcia. Dlaczego? To proste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>. R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edukuje ryzyko "przepalenia" budżetu na nieefektywne, a tym samym nie opłacalne działania. Jeśli będzie taka możliwość - dobrze zadziałać tu w myśl zasady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 uczenia się na błędach innych, przyglądając się temu, w jaki sposób wprowadzono na rynek substytucyjne oferty. 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Warunek konieczny? Czas i energia poświęcone na </w:t>
      </w:r>
      <w:proofErr w:type="spellStart"/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research</w:t>
      </w:r>
      <w:proofErr w:type="spellEnd"/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 i analizę. Nawet jeśli okaże się, że dany produkt/usługa funkcjonują już na rynku, to stanowić mogą ciekawy </w:t>
      </w:r>
      <w:proofErr w:type="spellStart"/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case</w:t>
      </w:r>
      <w:proofErr w:type="spellEnd"/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 dla naszej firmy. </w:t>
      </w:r>
    </w:p>
    <w:p w:rsidR="00D24E6A" w:rsidRPr="002163F9" w:rsidRDefault="00D24E6A" w:rsidP="002163F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bidi="ar-SA"/>
        </w:rPr>
      </w:pPr>
    </w:p>
    <w:p w:rsidR="00701786" w:rsidRDefault="002163F9" w:rsidP="002163F9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bidi="ar-SA"/>
        </w:rPr>
      </w:pP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Zanim stworzymy nazwę i rozpoczniemy komunikację należy przeprowadzić 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również 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audyt potrzeb potencjalnych nabywców. W tym przypadku warto zaangażować w działanie wspomniany wcześniej dział SEO. Audyt pozwoli określić nam, czego, w jaki sposób i jak często poszukują użytkownicy. Dzięki temu wyeliminujemy popularn</w:t>
      </w:r>
      <w:r w:rsidR="00701786">
        <w:rPr>
          <w:rFonts w:ascii="Tahoma" w:eastAsia="Times New Roman" w:hAnsi="Tahoma" w:cs="Tahoma"/>
          <w:color w:val="222222"/>
          <w:sz w:val="24"/>
          <w:szCs w:val="24"/>
          <w:lang w:bidi="ar-SA"/>
        </w:rPr>
        <w:t>y w psychologii efekt projekcji. P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olega na przypisywaniu innym własnych odczuć, potrzeb cz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>y emocji. Efekt? Na rynek trafi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 produkt, który spełnia potrzeby odbiorców, a nie </w:t>
      </w:r>
      <w:r w:rsidR="00A425C8">
        <w:rPr>
          <w:rFonts w:ascii="Tahoma" w:eastAsia="Times New Roman" w:hAnsi="Tahoma" w:cs="Tahoma"/>
          <w:color w:val="222222"/>
          <w:sz w:val="24"/>
          <w:szCs w:val="24"/>
          <w:lang w:bidi="ar-SA"/>
        </w:rPr>
        <w:t xml:space="preserve">jedynie </w:t>
      </w:r>
      <w:r w:rsidRPr="002163F9">
        <w:rPr>
          <w:rFonts w:ascii="Tahoma" w:eastAsia="Times New Roman" w:hAnsi="Tahoma" w:cs="Tahoma"/>
          <w:color w:val="222222"/>
          <w:sz w:val="24"/>
          <w:szCs w:val="24"/>
          <w:lang w:bidi="ar-SA"/>
        </w:rPr>
        <w:t>osób zarządzających marką. </w:t>
      </w:r>
    </w:p>
    <w:p w:rsidR="002163F9" w:rsidRPr="002163F9" w:rsidRDefault="00A425C8" w:rsidP="002163F9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bidi="ar-S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Następnym obszarem jest stworzenie profilu odbiorcy.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>Utworzenie persony, czy też grupy od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>biorców pozytywnie wpłynie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na lojalność przyszłych klientów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 (a zakładamy, że zależy nam na tym, by utrzymać z nimi dłuższą relację)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. Badanie przeprowadzone przez ARC Rynek i Opinia dla REDLINK wykazało, że aż 32% z nas w swojej skrzynce znajduje od 11 do 20 ofert dziennie. Co dziesiąta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lastRenderedPageBreak/>
        <w:t xml:space="preserve">osoba więcej niż 20. Komunikacja 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z odbiorcami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nie może zatem przytłaczać. Musi być dopasowana do </w:t>
      </w:r>
      <w:r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ich </w:t>
      </w:r>
      <w:r w:rsidR="002163F9" w:rsidRPr="002163F9">
        <w:rPr>
          <w:rFonts w:ascii="Tahoma" w:eastAsia="Times New Roman" w:hAnsi="Tahoma" w:cs="Tahoma"/>
          <w:color w:val="000000"/>
          <w:sz w:val="24"/>
          <w:szCs w:val="24"/>
          <w:lang w:bidi="ar-SA"/>
        </w:rPr>
        <w:t xml:space="preserve">prawdziwych potrzeb. </w:t>
      </w:r>
    </w:p>
    <w:p w:rsidR="002163F9" w:rsidRPr="002163F9" w:rsidRDefault="002163F9" w:rsidP="002163F9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i/>
          <w:sz w:val="24"/>
          <w:szCs w:val="24"/>
          <w:lang w:bidi="ar-SA"/>
        </w:rPr>
      </w:pPr>
    </w:p>
    <w:p w:rsidR="003F73FD" w:rsidRPr="002163F9" w:rsidRDefault="002163F9" w:rsidP="002163F9">
      <w:pPr>
        <w:widowControl/>
        <w:autoSpaceDE/>
        <w:autoSpaceDN/>
        <w:spacing w:line="360" w:lineRule="auto"/>
        <w:jc w:val="both"/>
        <w:rPr>
          <w:rStyle w:val="Pogrubienie"/>
          <w:rFonts w:ascii="Tahoma" w:eastAsia="Times New Roman" w:hAnsi="Tahoma" w:cs="Tahoma"/>
          <w:b w:val="0"/>
          <w:bCs w:val="0"/>
          <w:sz w:val="24"/>
          <w:szCs w:val="24"/>
          <w:lang w:bidi="ar-SA"/>
        </w:rPr>
      </w:pPr>
      <w:r w:rsidRPr="002163F9">
        <w:rPr>
          <w:rFonts w:ascii="Tahoma" w:eastAsia="Times New Roman" w:hAnsi="Tahoma" w:cs="Tahoma"/>
          <w:color w:val="222222"/>
          <w:sz w:val="24"/>
          <w:szCs w:val="24"/>
          <w:shd w:val="clear" w:color="auto" w:fill="FFFFFF"/>
          <w:lang w:bidi="ar-SA"/>
        </w:rPr>
        <w:t>Kolejnym krokiem jest określenie jaką pozycję docelowo powinna uzyskać nowa marka w globalnym portfelu firmy. Czy będzie to jedynie oferta sezonowa, obowiązująca w okresie letnim, czy stanie się gwiazdą lub tzw. dojną krową*? Na te pytania warto odpowiedzieć już na samym początku, gdyż determinują kształt strategii marketingowej całej organizacji. </w:t>
      </w:r>
    </w:p>
    <w:p w:rsidR="003F73FD" w:rsidRPr="002163F9" w:rsidRDefault="003F73FD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</w:p>
    <w:p w:rsidR="003F73FD" w:rsidRPr="002163F9" w:rsidRDefault="009265A4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>
        <w:rPr>
          <w:rStyle w:val="Pogrubienie"/>
          <w:rFonts w:ascii="Tahoma" w:hAnsi="Tahoma" w:cs="Tahoma"/>
          <w:color w:val="000000"/>
          <w:sz w:val="24"/>
          <w:szCs w:val="24"/>
        </w:rPr>
        <w:t>Narzędzia i kanały</w:t>
      </w:r>
    </w:p>
    <w:p w:rsidR="00E91A02" w:rsidRPr="00A90468" w:rsidRDefault="003F73FD" w:rsidP="002163F9">
      <w:pPr>
        <w:spacing w:line="360" w:lineRule="auto"/>
        <w:jc w:val="both"/>
        <w:rPr>
          <w:rStyle w:val="Pogrubienie"/>
          <w:rFonts w:ascii="Tahoma" w:hAnsi="Tahoma" w:cs="Tahoma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Czy klej pomoże w naprawie przedziurawionej opony? A młotek w odtworzeniu zbitego wazonu? Zdecydowanie nie. Analogicznie wygląda kwestia doboru narzędzi do realizacji celów marketingowych. </w:t>
      </w:r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Oczywiście możemy wykorzystać wszystkie do jakich mamy dostęp – reklamę zewnętrzną, kampanię w </w:t>
      </w:r>
      <w:proofErr w:type="spellStart"/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social</w:t>
      </w:r>
      <w:proofErr w:type="spellEnd"/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mediach, współpracę z </w:t>
      </w:r>
      <w:proofErr w:type="spellStart"/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influcencerami</w:t>
      </w:r>
      <w:proofErr w:type="spellEnd"/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, </w:t>
      </w:r>
      <w:proofErr w:type="spellStart"/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newslettery</w:t>
      </w:r>
      <w:proofErr w:type="spellEnd"/>
      <w:r w:rsidR="00044EE5"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. Zadać sobie jednak trzeba pytanie – czy faktycznie pozwoli nam to osiągnąć nasz biznesowy cel? A może okaże się, że wykonujemy „sztukę dla sztuki”, do czego pcha nas mylne przek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onanie „im więcej, tym lepiej”?</w:t>
      </w:r>
      <w:r w:rsidR="00A90468" w:rsidRPr="00A90468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</w:t>
      </w:r>
      <w:r w:rsidR="00A90468" w:rsidRPr="002163F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Jak pokazuje Raport „E-commerce w Polsce 2020” już 73% internautów robi zakupy </w:t>
      </w:r>
      <w:proofErr w:type="spellStart"/>
      <w:r w:rsidR="00A90468" w:rsidRPr="002163F9">
        <w:rPr>
          <w:rFonts w:ascii="Tahoma" w:hAnsi="Tahoma" w:cs="Tahoma"/>
          <w:color w:val="222222"/>
          <w:sz w:val="24"/>
          <w:szCs w:val="24"/>
          <w:shd w:val="clear" w:color="auto" w:fill="FFFFFF"/>
        </w:rPr>
        <w:t>online</w:t>
      </w:r>
      <w:proofErr w:type="spellEnd"/>
      <w:r w:rsidR="00A90468" w:rsidRPr="002163F9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. Decydując o kanałach sprzedaży warto brać pod uwagę twarde dane, które są już dostępne na rynku. </w:t>
      </w:r>
    </w:p>
    <w:p w:rsidR="00E91A02" w:rsidRPr="002163F9" w:rsidRDefault="00E91A02" w:rsidP="00D344CC">
      <w:pPr>
        <w:spacing w:line="360" w:lineRule="auto"/>
        <w:jc w:val="right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</w:p>
    <w:p w:rsidR="003F73FD" w:rsidRPr="002163F9" w:rsidRDefault="00E91A02" w:rsidP="002163F9">
      <w:pPr>
        <w:spacing w:line="360" w:lineRule="auto"/>
        <w:jc w:val="both"/>
        <w:rPr>
          <w:rStyle w:val="Pogrubienie"/>
          <w:rFonts w:ascii="Tahoma" w:hAnsi="Tahoma" w:cs="Tahoma"/>
          <w:b w:val="0"/>
          <w:color w:val="000000"/>
          <w:sz w:val="24"/>
          <w:szCs w:val="24"/>
        </w:rPr>
      </w:pP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- Współczesny rynek dostarcza wiele możliwości w każdym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z obszarów biznesu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, w tym w marketingu.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Prowadząc firmę należy jednak</w:t>
      </w:r>
      <w:r w:rsidR="00701786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odstawić na bok uczucia i 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kierować się konkretnymi wskaźnikami – mówi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Sebastian </w:t>
      </w:r>
      <w:proofErr w:type="spellStart"/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>Kopiej</w:t>
      </w:r>
      <w:proofErr w:type="spellEnd"/>
      <w:r w:rsidR="009265A4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 z </w:t>
      </w:r>
      <w:r w:rsidR="00D344CC" w:rsidRPr="009265A4">
        <w:rPr>
          <w:rFonts w:ascii="Tahoma" w:hAnsi="Tahoma" w:cs="Tahoma"/>
          <w:sz w:val="24"/>
          <w:szCs w:val="24"/>
        </w:rPr>
        <w:t>Commplace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. </w:t>
      </w:r>
      <w:r w:rsidR="00A425C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- 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Dzięki temu otrzymamy pełną informację o skuteczności podjętych przedsięwzięć i ich rentowności. </w:t>
      </w:r>
      <w:r w:rsidR="00A90468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A liczby nigdy nie kłamią </w:t>
      </w:r>
      <w:r w:rsidRPr="002163F9">
        <w:rPr>
          <w:rStyle w:val="Pogrubienie"/>
          <w:rFonts w:ascii="Tahoma" w:hAnsi="Tahoma" w:cs="Tahoma"/>
          <w:b w:val="0"/>
          <w:color w:val="000000"/>
          <w:sz w:val="24"/>
          <w:szCs w:val="24"/>
        </w:rPr>
        <w:t xml:space="preserve">– dodaje ekspert z Commplace. </w:t>
      </w:r>
    </w:p>
    <w:p w:rsidR="00FF0CD1" w:rsidRPr="002163F9" w:rsidRDefault="00FF0CD1" w:rsidP="002163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FF0CD1" w:rsidRPr="002163F9" w:rsidRDefault="0055554B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2163F9">
        <w:rPr>
          <w:rFonts w:ascii="Tahoma" w:hAnsi="Tahoma" w:cs="Tahoma"/>
          <w:b/>
          <w:sz w:val="24"/>
          <w:szCs w:val="24"/>
        </w:rPr>
        <w:t xml:space="preserve">Korzystaj z nowoczesnych rozwiązań </w:t>
      </w:r>
    </w:p>
    <w:p w:rsidR="00FF0CD1" w:rsidRPr="002163F9" w:rsidRDefault="0055554B" w:rsidP="002163F9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2163F9">
        <w:rPr>
          <w:rFonts w:ascii="Tahoma" w:hAnsi="Tahoma" w:cs="Tahoma"/>
          <w:sz w:val="24"/>
          <w:szCs w:val="24"/>
        </w:rPr>
        <w:t xml:space="preserve">Jednym z ciekawych opcji, które wzmocnią proces wdrażania produktu jest Marketing </w:t>
      </w:r>
      <w:proofErr w:type="spellStart"/>
      <w:r w:rsidRPr="002163F9">
        <w:rPr>
          <w:rFonts w:ascii="Tahoma" w:hAnsi="Tahoma" w:cs="Tahoma"/>
          <w:sz w:val="24"/>
          <w:szCs w:val="24"/>
        </w:rPr>
        <w:t>Conversion</w:t>
      </w:r>
      <w:proofErr w:type="spellEnd"/>
      <w:r w:rsidRPr="002163F9">
        <w:rPr>
          <w:rFonts w:ascii="Tahoma" w:hAnsi="Tahoma" w:cs="Tahoma"/>
          <w:sz w:val="24"/>
          <w:szCs w:val="24"/>
        </w:rPr>
        <w:t xml:space="preserve">. 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Marketing </w:t>
      </w:r>
      <w:proofErr w:type="spellStart"/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conversion</w:t>
      </w:r>
      <w:proofErr w:type="spellEnd"/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 pozwala zwiększyć konwersję nawet o 30%. Co to oznacza dla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twojej marki? Między innymi – uzyskanie 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satysfakcjonującego poziomu sprzedaży, bez konieczności generowania dużej ilości treści i walki o kolejne publikacje. Usługa marketing </w:t>
      </w:r>
      <w:proofErr w:type="spellStart"/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conversion</w:t>
      </w:r>
      <w:proofErr w:type="spellEnd"/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 wzmacnia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bowiem 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konwersję i wspiera sprzedaż. Istotna jest tu także optymalizacja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 treści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, w tym kompleksowe 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lastRenderedPageBreak/>
        <w:t xml:space="preserve">działania SEO.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Efekt</w:t>
      </w:r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? Dzięki marketing </w:t>
      </w:r>
      <w:proofErr w:type="spellStart"/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conversion</w:t>
      </w:r>
      <w:proofErr w:type="spellEnd"/>
      <w:r w:rsidR="00FF0CD1"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 Google w pierwszych wynikach wyszukiwania wymienia wartościowe treści, które doprowadzą potencjalnego klienta do t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wojej </w:t>
      </w:r>
      <w:r w:rsidR="00A90468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nowej </w:t>
      </w:r>
      <w:r w:rsidRPr="002163F9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>oferty</w:t>
      </w:r>
      <w:r w:rsidR="00F36797">
        <w:rPr>
          <w:rFonts w:ascii="Tahoma" w:eastAsia="Times New Roman" w:hAnsi="Tahoma" w:cs="Tahoma"/>
          <w:color w:val="191919"/>
          <w:sz w:val="24"/>
          <w:szCs w:val="24"/>
          <w:shd w:val="clear" w:color="auto" w:fill="FFFFFF"/>
          <w:lang w:bidi="ar-SA"/>
        </w:rPr>
        <w:t xml:space="preserve"> </w:t>
      </w:r>
    </w:p>
    <w:p w:rsidR="00C2439A" w:rsidRPr="002163F9" w:rsidRDefault="00C2439A" w:rsidP="002163F9">
      <w:pPr>
        <w:widowControl/>
        <w:autoSpaceDE/>
        <w:autoSpaceDN/>
        <w:spacing w:line="360" w:lineRule="auto"/>
        <w:jc w:val="both"/>
        <w:rPr>
          <w:rFonts w:ascii="Tahoma" w:eastAsia="Times New Roman" w:hAnsi="Tahoma" w:cs="Tahoma"/>
          <w:i/>
          <w:color w:val="191919"/>
          <w:sz w:val="24"/>
          <w:szCs w:val="24"/>
          <w:shd w:val="clear" w:color="auto" w:fill="FFFFFF"/>
          <w:lang w:bidi="ar-SA"/>
        </w:rPr>
      </w:pPr>
    </w:p>
    <w:p w:rsidR="008C18B9" w:rsidRPr="002163F9" w:rsidRDefault="008C18B9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8C18B9" w:rsidRPr="002163F9" w:rsidRDefault="008C18B9" w:rsidP="002163F9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2163F9" w:rsidRPr="00A90468" w:rsidRDefault="002163F9" w:rsidP="00A90468">
      <w:pPr>
        <w:spacing w:line="360" w:lineRule="auto"/>
        <w:jc w:val="both"/>
        <w:rPr>
          <w:rFonts w:ascii="Tahoma" w:hAnsi="Tahoma" w:cs="Tahoma"/>
          <w:sz w:val="20"/>
          <w:szCs w:val="24"/>
        </w:rPr>
      </w:pPr>
    </w:p>
    <w:sectPr w:rsidR="002163F9" w:rsidRPr="00A90468" w:rsidSect="0069739C">
      <w:headerReference w:type="default" r:id="rId8"/>
      <w:footerReference w:type="default" r:id="rId9"/>
      <w:type w:val="continuous"/>
      <w:pgSz w:w="11910" w:h="16840"/>
      <w:pgMar w:top="2127" w:right="600" w:bottom="280" w:left="600" w:header="708" w:footer="652" w:gutter="0"/>
      <w:cols w:space="5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B89E66" w15:done="0"/>
  <w15:commentEx w15:paraId="1EE52A5B" w15:paraIdParent="6CB89E66" w15:done="0"/>
  <w15:commentEx w15:paraId="4EC1318A" w15:paraIdParent="6CB89E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89E66" w16cid:durableId="20F7ACB5"/>
  <w16cid:commentId w16cid:paraId="1EE52A5B" w16cid:durableId="20F7C4AB"/>
  <w16cid:commentId w16cid:paraId="4EC1318A" w16cid:durableId="20F7C5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56B" w:rsidRDefault="0018256B" w:rsidP="00812127">
      <w:r>
        <w:separator/>
      </w:r>
    </w:p>
  </w:endnote>
  <w:endnote w:type="continuationSeparator" w:id="0">
    <w:p w:rsidR="0018256B" w:rsidRDefault="0018256B" w:rsidP="0081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9D" w:rsidRPr="00AE4EE9" w:rsidRDefault="00AE4EE9" w:rsidP="00AE4EE9">
    <w:pPr>
      <w:pStyle w:val="Tekstpodstawowy"/>
      <w:spacing w:before="80"/>
      <w:ind w:left="120"/>
      <w:rPr>
        <w:rFonts w:ascii="Lato" w:hAnsi="Lato"/>
        <w:b/>
      </w:rPr>
    </w:pPr>
    <w:r>
      <w:rPr>
        <w:rFonts w:ascii="Lato" w:hAnsi="Lato"/>
        <w:b/>
      </w:rPr>
      <w:t>c</w:t>
    </w:r>
    <w:r w:rsidRPr="00AE4EE9">
      <w:rPr>
        <w:rFonts w:ascii="Lato" w:hAnsi="Lato"/>
        <w:b/>
      </w:rPr>
      <w:t>ommplace.pl</w:t>
    </w:r>
  </w:p>
  <w:p w:rsidR="0062159D" w:rsidRDefault="00621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56B" w:rsidRDefault="0018256B" w:rsidP="00812127">
      <w:r>
        <w:separator/>
      </w:r>
    </w:p>
  </w:footnote>
  <w:footnote w:type="continuationSeparator" w:id="0">
    <w:p w:rsidR="0018256B" w:rsidRDefault="0018256B" w:rsidP="00812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127" w:rsidRDefault="009630C9">
    <w:pPr>
      <w:pStyle w:val="Nagwek"/>
    </w:pPr>
    <w:r>
      <w:rPr>
        <w:noProof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-91440</wp:posOffset>
          </wp:positionV>
          <wp:extent cx="1158086" cy="88259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086" cy="88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984"/>
    <w:multiLevelType w:val="hybridMultilevel"/>
    <w:tmpl w:val="3F68D7F0"/>
    <w:lvl w:ilvl="0" w:tplc="2466B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11990"/>
    <w:multiLevelType w:val="hybridMultilevel"/>
    <w:tmpl w:val="37C62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05871"/>
    <w:multiLevelType w:val="hybridMultilevel"/>
    <w:tmpl w:val="4BA8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3FFD"/>
    <w:multiLevelType w:val="hybridMultilevel"/>
    <w:tmpl w:val="E0908E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427EA"/>
    <w:multiLevelType w:val="hybridMultilevel"/>
    <w:tmpl w:val="0B0E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15979"/>
    <w:multiLevelType w:val="hybridMultilevel"/>
    <w:tmpl w:val="A44EE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04A3B"/>
    <w:multiLevelType w:val="hybridMultilevel"/>
    <w:tmpl w:val="6B82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139FF"/>
    <w:multiLevelType w:val="hybridMultilevel"/>
    <w:tmpl w:val="7A242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0224"/>
    <w:multiLevelType w:val="hybridMultilevel"/>
    <w:tmpl w:val="AA7286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617BD"/>
    <w:multiLevelType w:val="hybridMultilevel"/>
    <w:tmpl w:val="D29A0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bastian Kopiej">
    <w15:presenceInfo w15:providerId="Windows Live" w15:userId="9877d46d34440481"/>
  </w15:person>
  <w15:person w15:author="A N">
    <w15:presenceInfo w15:providerId="Windows Live" w15:userId="090aa63b9e0d809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83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0AB5"/>
    <w:rsid w:val="00006235"/>
    <w:rsid w:val="00044EE5"/>
    <w:rsid w:val="00077312"/>
    <w:rsid w:val="00097258"/>
    <w:rsid w:val="000B02A0"/>
    <w:rsid w:val="000D1763"/>
    <w:rsid w:val="000D66DB"/>
    <w:rsid w:val="000E5644"/>
    <w:rsid w:val="00127CA9"/>
    <w:rsid w:val="00135EDA"/>
    <w:rsid w:val="00180068"/>
    <w:rsid w:val="0018256B"/>
    <w:rsid w:val="001861CD"/>
    <w:rsid w:val="00193456"/>
    <w:rsid w:val="001A58A2"/>
    <w:rsid w:val="001E4B6E"/>
    <w:rsid w:val="001E7C9A"/>
    <w:rsid w:val="0020273B"/>
    <w:rsid w:val="002163F9"/>
    <w:rsid w:val="002306E2"/>
    <w:rsid w:val="00241984"/>
    <w:rsid w:val="00255DE8"/>
    <w:rsid w:val="00275924"/>
    <w:rsid w:val="00291191"/>
    <w:rsid w:val="00291DE2"/>
    <w:rsid w:val="002E3869"/>
    <w:rsid w:val="002E3F16"/>
    <w:rsid w:val="002E65A5"/>
    <w:rsid w:val="00303D55"/>
    <w:rsid w:val="00321934"/>
    <w:rsid w:val="00333092"/>
    <w:rsid w:val="003569D4"/>
    <w:rsid w:val="00360555"/>
    <w:rsid w:val="00374CE5"/>
    <w:rsid w:val="0039003B"/>
    <w:rsid w:val="00390FBE"/>
    <w:rsid w:val="00391232"/>
    <w:rsid w:val="003B3030"/>
    <w:rsid w:val="003B528F"/>
    <w:rsid w:val="003D5B18"/>
    <w:rsid w:val="003F088D"/>
    <w:rsid w:val="003F5516"/>
    <w:rsid w:val="003F73FD"/>
    <w:rsid w:val="004006E7"/>
    <w:rsid w:val="00401723"/>
    <w:rsid w:val="00415A2C"/>
    <w:rsid w:val="00421C31"/>
    <w:rsid w:val="0042218E"/>
    <w:rsid w:val="004336ED"/>
    <w:rsid w:val="0043652E"/>
    <w:rsid w:val="00461316"/>
    <w:rsid w:val="00463781"/>
    <w:rsid w:val="00467CBF"/>
    <w:rsid w:val="004866EC"/>
    <w:rsid w:val="004962FD"/>
    <w:rsid w:val="004A6DB4"/>
    <w:rsid w:val="004B3425"/>
    <w:rsid w:val="004B7550"/>
    <w:rsid w:val="004B7AB2"/>
    <w:rsid w:val="004C0A9A"/>
    <w:rsid w:val="004E3A41"/>
    <w:rsid w:val="00536CCF"/>
    <w:rsid w:val="00542312"/>
    <w:rsid w:val="0055554B"/>
    <w:rsid w:val="00566362"/>
    <w:rsid w:val="00580DFD"/>
    <w:rsid w:val="00583CED"/>
    <w:rsid w:val="005928AA"/>
    <w:rsid w:val="005A26E0"/>
    <w:rsid w:val="005A3787"/>
    <w:rsid w:val="005A6CB9"/>
    <w:rsid w:val="005C2DA3"/>
    <w:rsid w:val="005D60D8"/>
    <w:rsid w:val="005E2E7D"/>
    <w:rsid w:val="005E62BD"/>
    <w:rsid w:val="005F209F"/>
    <w:rsid w:val="00604B8C"/>
    <w:rsid w:val="00607045"/>
    <w:rsid w:val="0062159D"/>
    <w:rsid w:val="00640FF8"/>
    <w:rsid w:val="00650DFC"/>
    <w:rsid w:val="006745EB"/>
    <w:rsid w:val="0068243D"/>
    <w:rsid w:val="00683149"/>
    <w:rsid w:val="00695E9C"/>
    <w:rsid w:val="0069739C"/>
    <w:rsid w:val="006A491C"/>
    <w:rsid w:val="006B7102"/>
    <w:rsid w:val="006C77E8"/>
    <w:rsid w:val="006E488F"/>
    <w:rsid w:val="006F7A88"/>
    <w:rsid w:val="00701786"/>
    <w:rsid w:val="00720408"/>
    <w:rsid w:val="00733B04"/>
    <w:rsid w:val="0073666C"/>
    <w:rsid w:val="00746BFE"/>
    <w:rsid w:val="00776D5E"/>
    <w:rsid w:val="00793C4C"/>
    <w:rsid w:val="007C2924"/>
    <w:rsid w:val="007D67AD"/>
    <w:rsid w:val="007F11F6"/>
    <w:rsid w:val="0080571E"/>
    <w:rsid w:val="00812127"/>
    <w:rsid w:val="0081317D"/>
    <w:rsid w:val="008205C7"/>
    <w:rsid w:val="00850AB0"/>
    <w:rsid w:val="00864946"/>
    <w:rsid w:val="00865ADB"/>
    <w:rsid w:val="0087127D"/>
    <w:rsid w:val="00876C34"/>
    <w:rsid w:val="008911EE"/>
    <w:rsid w:val="008944EC"/>
    <w:rsid w:val="008A5398"/>
    <w:rsid w:val="008A57DE"/>
    <w:rsid w:val="008C18B9"/>
    <w:rsid w:val="008D0F9C"/>
    <w:rsid w:val="008D7D17"/>
    <w:rsid w:val="008F4CE3"/>
    <w:rsid w:val="0090326B"/>
    <w:rsid w:val="009041E5"/>
    <w:rsid w:val="0091608C"/>
    <w:rsid w:val="0091717C"/>
    <w:rsid w:val="009265A4"/>
    <w:rsid w:val="00932878"/>
    <w:rsid w:val="009630C9"/>
    <w:rsid w:val="00964A2A"/>
    <w:rsid w:val="00977B70"/>
    <w:rsid w:val="00986E14"/>
    <w:rsid w:val="0099473B"/>
    <w:rsid w:val="009B4023"/>
    <w:rsid w:val="009B59FC"/>
    <w:rsid w:val="009D0AB5"/>
    <w:rsid w:val="009D6A11"/>
    <w:rsid w:val="009F2E29"/>
    <w:rsid w:val="00A0575B"/>
    <w:rsid w:val="00A07DD0"/>
    <w:rsid w:val="00A1453E"/>
    <w:rsid w:val="00A2265A"/>
    <w:rsid w:val="00A425C8"/>
    <w:rsid w:val="00A71C3F"/>
    <w:rsid w:val="00A7711A"/>
    <w:rsid w:val="00A90468"/>
    <w:rsid w:val="00A937ED"/>
    <w:rsid w:val="00AA6183"/>
    <w:rsid w:val="00AD51B0"/>
    <w:rsid w:val="00AE3E99"/>
    <w:rsid w:val="00AE4EE9"/>
    <w:rsid w:val="00AF777F"/>
    <w:rsid w:val="00B35E51"/>
    <w:rsid w:val="00B4274A"/>
    <w:rsid w:val="00B4590C"/>
    <w:rsid w:val="00B55234"/>
    <w:rsid w:val="00B66C26"/>
    <w:rsid w:val="00B77735"/>
    <w:rsid w:val="00B960FB"/>
    <w:rsid w:val="00BA0179"/>
    <w:rsid w:val="00BA34DD"/>
    <w:rsid w:val="00BD2A6C"/>
    <w:rsid w:val="00BF6094"/>
    <w:rsid w:val="00C004BD"/>
    <w:rsid w:val="00C2439A"/>
    <w:rsid w:val="00C3185E"/>
    <w:rsid w:val="00C42E6A"/>
    <w:rsid w:val="00C45E1B"/>
    <w:rsid w:val="00C95054"/>
    <w:rsid w:val="00CA0BFD"/>
    <w:rsid w:val="00CA23F0"/>
    <w:rsid w:val="00CF4BA1"/>
    <w:rsid w:val="00D06F80"/>
    <w:rsid w:val="00D13486"/>
    <w:rsid w:val="00D21CA8"/>
    <w:rsid w:val="00D24E6A"/>
    <w:rsid w:val="00D32A4F"/>
    <w:rsid w:val="00D344CC"/>
    <w:rsid w:val="00D43345"/>
    <w:rsid w:val="00D44DBB"/>
    <w:rsid w:val="00D46709"/>
    <w:rsid w:val="00D74D01"/>
    <w:rsid w:val="00D75242"/>
    <w:rsid w:val="00D81CEF"/>
    <w:rsid w:val="00D87157"/>
    <w:rsid w:val="00D95434"/>
    <w:rsid w:val="00DA0C93"/>
    <w:rsid w:val="00DC317D"/>
    <w:rsid w:val="00DD4D0D"/>
    <w:rsid w:val="00DF4338"/>
    <w:rsid w:val="00E006B3"/>
    <w:rsid w:val="00E0355A"/>
    <w:rsid w:val="00E11A73"/>
    <w:rsid w:val="00E12D2E"/>
    <w:rsid w:val="00E20120"/>
    <w:rsid w:val="00E33497"/>
    <w:rsid w:val="00E41B69"/>
    <w:rsid w:val="00E5623C"/>
    <w:rsid w:val="00E633B1"/>
    <w:rsid w:val="00E67BCD"/>
    <w:rsid w:val="00E90E05"/>
    <w:rsid w:val="00E91A02"/>
    <w:rsid w:val="00E94D90"/>
    <w:rsid w:val="00EA6AFA"/>
    <w:rsid w:val="00EA7AF4"/>
    <w:rsid w:val="00EC1E3D"/>
    <w:rsid w:val="00EC5AB1"/>
    <w:rsid w:val="00ED1313"/>
    <w:rsid w:val="00ED5613"/>
    <w:rsid w:val="00EE62B6"/>
    <w:rsid w:val="00F11D51"/>
    <w:rsid w:val="00F2580B"/>
    <w:rsid w:val="00F27F9E"/>
    <w:rsid w:val="00F36797"/>
    <w:rsid w:val="00F53D20"/>
    <w:rsid w:val="00F72F47"/>
    <w:rsid w:val="00F77130"/>
    <w:rsid w:val="00F93F23"/>
    <w:rsid w:val="00F945B4"/>
    <w:rsid w:val="00FB78AC"/>
    <w:rsid w:val="00FF0CD1"/>
    <w:rsid w:val="00FF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F80"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CA0BF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0B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5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4590C"/>
    <w:rPr>
      <w:sz w:val="14"/>
      <w:szCs w:val="14"/>
    </w:rPr>
  </w:style>
  <w:style w:type="paragraph" w:styleId="Akapitzlist">
    <w:name w:val="List Paragraph"/>
    <w:basedOn w:val="Normalny"/>
    <w:uiPriority w:val="34"/>
    <w:qFormat/>
    <w:rsid w:val="00B4590C"/>
  </w:style>
  <w:style w:type="paragraph" w:customStyle="1" w:styleId="TableParagraph">
    <w:name w:val="Table Paragraph"/>
    <w:basedOn w:val="Normalny"/>
    <w:uiPriority w:val="1"/>
    <w:qFormat/>
    <w:rsid w:val="00B4590C"/>
  </w:style>
  <w:style w:type="character" w:styleId="Hipercze">
    <w:name w:val="Hyperlink"/>
    <w:basedOn w:val="Domylnaczcionkaakapitu"/>
    <w:uiPriority w:val="99"/>
    <w:unhideWhenUsed/>
    <w:rsid w:val="00F11D51"/>
    <w:rPr>
      <w:color w:val="6EAC1C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1D5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12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127"/>
    <w:rPr>
      <w:rFonts w:ascii="Raleway" w:eastAsia="Raleway" w:hAnsi="Raleway" w:cs="Raleway"/>
      <w:lang w:val="pl-PL" w:eastAsia="pl-PL" w:bidi="pl-PL"/>
    </w:rPr>
  </w:style>
  <w:style w:type="paragraph" w:customStyle="1" w:styleId="Standard">
    <w:name w:val="Standard"/>
    <w:basedOn w:val="Normalny"/>
    <w:rsid w:val="004A6DB4"/>
    <w:pPr>
      <w:widowControl/>
      <w:autoSpaceDE/>
    </w:pPr>
    <w:rPr>
      <w:rFonts w:ascii="Times New Roman" w:eastAsia="Calibri" w:hAnsi="Times New Roman" w:cs="Times New Roman"/>
      <w:sz w:val="24"/>
      <w:szCs w:val="24"/>
      <w:lang w:eastAsia="zh-CN" w:bidi="ar-SA"/>
    </w:rPr>
  </w:style>
  <w:style w:type="paragraph" w:customStyle="1" w:styleId="Pa4">
    <w:name w:val="Pa4"/>
    <w:basedOn w:val="Standard"/>
    <w:rsid w:val="004A6DB4"/>
    <w:pPr>
      <w:suppressAutoHyphens/>
      <w:spacing w:line="241" w:lineRule="atLeast"/>
      <w:textAlignment w:val="baseline"/>
    </w:pPr>
    <w:rPr>
      <w:rFonts w:ascii="Helvetica Neue LT Pro" w:eastAsia="Arial Unicode MS" w:hAnsi="Helvetica Neue LT Pro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26"/>
    <w:rPr>
      <w:rFonts w:ascii="Segoe UI" w:eastAsia="Raleway" w:hAnsi="Segoe UI" w:cs="Segoe UI"/>
      <w:sz w:val="18"/>
      <w:szCs w:val="18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D9543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table" w:styleId="Tabela-Siatka">
    <w:name w:val="Table Grid"/>
    <w:basedOn w:val="Standardowy"/>
    <w:uiPriority w:val="39"/>
    <w:rsid w:val="00D75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unhideWhenUsed/>
    <w:qFormat/>
    <w:rsid w:val="00BA0179"/>
    <w:pPr>
      <w:spacing w:after="200"/>
    </w:pPr>
    <w:rPr>
      <w:i/>
      <w:iCs/>
      <w:color w:val="335B74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9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91C"/>
    <w:rPr>
      <w:rFonts w:ascii="Raleway" w:eastAsia="Raleway" w:hAnsi="Raleway" w:cs="Raleway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91C"/>
    <w:rPr>
      <w:rFonts w:ascii="Raleway" w:eastAsia="Raleway" w:hAnsi="Raleway" w:cs="Raleway"/>
      <w:b/>
      <w:bCs/>
      <w:sz w:val="20"/>
      <w:szCs w:val="20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0BFD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0BFD"/>
    <w:rPr>
      <w:rFonts w:asciiTheme="majorHAnsi" w:eastAsiaTheme="majorEastAsia" w:hAnsiTheme="majorHAnsi" w:cstheme="majorBidi"/>
      <w:b/>
      <w:bCs/>
      <w:color w:val="1CADE4" w:themeColor="accent1"/>
      <w:sz w:val="26"/>
      <w:szCs w:val="26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A0BFD"/>
    <w:rPr>
      <w:b/>
      <w:bCs/>
    </w:rPr>
  </w:style>
  <w:style w:type="character" w:customStyle="1" w:styleId="td-adspot-title">
    <w:name w:val="td-adspot-title"/>
    <w:basedOn w:val="Domylnaczcionkaakapitu"/>
    <w:rsid w:val="00CA0BFD"/>
  </w:style>
  <w:style w:type="character" w:customStyle="1" w:styleId="hiddenspellerror">
    <w:name w:val="hiddenspellerror"/>
    <w:basedOn w:val="Domylnaczcionkaakapitu"/>
    <w:rsid w:val="00077312"/>
  </w:style>
  <w:style w:type="character" w:customStyle="1" w:styleId="hiddengrammarerror">
    <w:name w:val="hiddengrammarerror"/>
    <w:basedOn w:val="Domylnaczcionkaakapitu"/>
    <w:rsid w:val="0007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55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54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485F5-0B3F-468B-AEFD-3BC86153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ercris</dc:creator>
  <cp:lastModifiedBy>MSI</cp:lastModifiedBy>
  <cp:revision>3</cp:revision>
  <dcterms:created xsi:type="dcterms:W3CDTF">2022-05-27T06:34:00Z</dcterms:created>
  <dcterms:modified xsi:type="dcterms:W3CDTF">2022-05-27T06:36:00Z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2018-10-12T00:00:00Z</vt:filetime>
  </property>
</Properties>
</file>