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CBC5" w14:textId="43648EEE" w:rsidR="00B820B6" w:rsidRDefault="00B820B6" w:rsidP="00B820B6">
      <w:pPr>
        <w:jc w:val="right"/>
      </w:pPr>
      <w:bookmarkStart w:id="0" w:name="_kyc8t5erycp3" w:colFirst="0" w:colLast="0"/>
      <w:bookmarkEnd w:id="0"/>
      <w:r>
        <w:t>Gliwice, 08.06.2022</w:t>
      </w:r>
    </w:p>
    <w:p w14:paraId="03CC0C84" w14:textId="77777777" w:rsidR="00B820B6" w:rsidRDefault="00B820B6" w:rsidP="00B820B6">
      <w:pPr>
        <w:jc w:val="right"/>
      </w:pPr>
    </w:p>
    <w:p w14:paraId="00000001" w14:textId="0000C0B0" w:rsidR="00A314D0" w:rsidRDefault="007C3DF8" w:rsidP="00B820B6">
      <w:pPr>
        <w:pStyle w:val="Nagwek1"/>
        <w:spacing w:before="0" w:after="0" w:line="360" w:lineRule="auto"/>
        <w:jc w:val="both"/>
      </w:pPr>
      <w:r>
        <w:t>Automatyczny transport palet oparty na wózkach AGV/AMR</w:t>
      </w:r>
      <w:r w:rsidR="003E72CD">
        <w:t xml:space="preserve"> </w:t>
      </w:r>
      <w:r w:rsidR="009F717E">
        <w:t xml:space="preserve">– </w:t>
      </w:r>
      <w:r w:rsidR="00B26263">
        <w:t>dlaczego to się opłaca?</w:t>
      </w:r>
    </w:p>
    <w:p w14:paraId="00000002" w14:textId="77777777" w:rsidR="00A314D0" w:rsidRDefault="00A314D0" w:rsidP="00B820B6">
      <w:pPr>
        <w:spacing w:line="360" w:lineRule="auto"/>
        <w:jc w:val="both"/>
      </w:pPr>
    </w:p>
    <w:p w14:paraId="00000003" w14:textId="164B2726" w:rsidR="00A314D0" w:rsidRDefault="007C3DF8" w:rsidP="00B820B6">
      <w:pPr>
        <w:spacing w:line="360" w:lineRule="auto"/>
        <w:jc w:val="both"/>
        <w:rPr>
          <w:b/>
        </w:rPr>
      </w:pPr>
      <w:r>
        <w:rPr>
          <w:b/>
        </w:rPr>
        <w:t>Transport wewnętrzny wywiera znaczący wpływ na skuteczne planowanie produkcji i zarządzanie magazynem. Automatyczny transport palet sprawdzi się na halach produkcyjnych i magazynowych, w których wiodącym nośnikiem logistycznym jest paleta. Poszukiwanie przewagi konkurencyjnej przez pojedyncze przedsiębiorstwa, sprawia, że Przemysł 4.0 nabiera rozpędu, także z punktu widzenia klienta. Należy jednak podkreślić, że nie byłoby to możliwe bez wdrażania innowacyjnych rozwiązań.</w:t>
      </w:r>
    </w:p>
    <w:p w14:paraId="5C298890" w14:textId="77777777" w:rsidR="00B820B6" w:rsidRDefault="00B820B6" w:rsidP="00B820B6">
      <w:pPr>
        <w:spacing w:line="360" w:lineRule="auto"/>
        <w:jc w:val="both"/>
        <w:rPr>
          <w:b/>
        </w:rPr>
      </w:pPr>
    </w:p>
    <w:p w14:paraId="00000004" w14:textId="77777777" w:rsidR="00A314D0" w:rsidRDefault="007C3DF8" w:rsidP="00B820B6">
      <w:pPr>
        <w:pStyle w:val="Nagwek2"/>
      </w:pPr>
      <w:bookmarkStart w:id="1" w:name="_lapwd0c06n8a" w:colFirst="0" w:colLast="0"/>
      <w:bookmarkEnd w:id="1"/>
      <w:r>
        <w:t>Dlaczego warto zautomatyzować procesy produkcyjne i magazynowe?</w:t>
      </w:r>
    </w:p>
    <w:p w14:paraId="00000005" w14:textId="779A0134" w:rsidR="00A314D0" w:rsidRDefault="007C3DF8" w:rsidP="00B820B6">
      <w:pPr>
        <w:spacing w:line="360" w:lineRule="auto"/>
        <w:jc w:val="both"/>
      </w:pPr>
      <w:r>
        <w:t xml:space="preserve">Automatyzacja i robotyzacja procesów </w:t>
      </w:r>
      <w:r w:rsidR="000A1174">
        <w:t>produkcyjnych i magazynowych</w:t>
      </w:r>
      <w:r>
        <w:t xml:space="preserve"> pomagają wyróżnić się na tle konkurencji. W związku z tym przedsiębiorstwa opracowują i wdrażają inteligentne rozwiązania, aby zoptymalizować łańcuch dostaw i odbiorów. </w:t>
      </w:r>
    </w:p>
    <w:p w14:paraId="00000006" w14:textId="77777777" w:rsidR="00A314D0" w:rsidRDefault="00A314D0" w:rsidP="00B820B6">
      <w:pPr>
        <w:spacing w:line="360" w:lineRule="auto"/>
        <w:jc w:val="both"/>
      </w:pPr>
    </w:p>
    <w:p w14:paraId="00000007" w14:textId="44EC6E27" w:rsidR="00A314D0" w:rsidRDefault="007C3DF8" w:rsidP="00B820B6">
      <w:pPr>
        <w:spacing w:line="360" w:lineRule="auto"/>
        <w:jc w:val="both"/>
      </w:pPr>
      <w:r>
        <w:t>Rozwiązania autonomiczne nie tylko zwiększają wydajność produkcji, lecz także pozwalają uniknąć najczęstszych błędów podczas obsługi ładunków oraz przygotowywania i pakowania zamówień. Badania pokazują, że automatyzacja produkcji i magazynu obniża koszty pracy,</w:t>
      </w:r>
      <w:r w:rsidR="003E72CD">
        <w:t xml:space="preserve"> a</w:t>
      </w:r>
      <w:r>
        <w:t xml:space="preserve"> jednocześnie pomaga </w:t>
      </w:r>
      <w:r w:rsidR="009F717E">
        <w:t>firmom</w:t>
      </w:r>
      <w:r>
        <w:t xml:space="preserve"> radzić </w:t>
      </w:r>
      <w:r w:rsidR="004D1C0F">
        <w:t xml:space="preserve">sobie </w:t>
      </w:r>
      <w:r>
        <w:t xml:space="preserve">z rotacją pracowników. </w:t>
      </w:r>
    </w:p>
    <w:p w14:paraId="00000008" w14:textId="77777777" w:rsidR="00A314D0" w:rsidRDefault="00A314D0" w:rsidP="00B820B6">
      <w:pPr>
        <w:spacing w:line="360" w:lineRule="auto"/>
        <w:jc w:val="both"/>
      </w:pPr>
    </w:p>
    <w:p w14:paraId="00000009" w14:textId="4068D926" w:rsidR="00A314D0" w:rsidRDefault="007C3DF8" w:rsidP="00B820B6">
      <w:pPr>
        <w:spacing w:line="360" w:lineRule="auto"/>
        <w:jc w:val="both"/>
      </w:pPr>
      <w:r>
        <w:rPr>
          <w:i/>
        </w:rPr>
        <w:t xml:space="preserve">Konfiguracja autonomicznych robotów pozwala skutecznie zarządzać łańcuchem dostaw, co wpływa bezpośrednio na efektywność produkcji i gospodarki magazynowej </w:t>
      </w:r>
      <w:r>
        <w:t xml:space="preserve">- tłumaczy </w:t>
      </w:r>
      <w:r w:rsidR="000A1174">
        <w:t>Wojciech Klein</w:t>
      </w:r>
      <w:r>
        <w:t xml:space="preserve"> z </w:t>
      </w:r>
      <w:proofErr w:type="spellStart"/>
      <w:r>
        <w:t>Etisoft</w:t>
      </w:r>
      <w:proofErr w:type="spellEnd"/>
      <w:r>
        <w:t xml:space="preserve">. </w:t>
      </w:r>
      <w:r w:rsidR="00F234F9">
        <w:t xml:space="preserve">– </w:t>
      </w:r>
      <w:r w:rsidR="000A1174" w:rsidRPr="006E70CE">
        <w:rPr>
          <w:i/>
          <w:iCs/>
        </w:rPr>
        <w:t xml:space="preserve">Takie podejście pozwala również na redukcję kosztów obsługi </w:t>
      </w:r>
      <w:proofErr w:type="spellStart"/>
      <w:r w:rsidR="000A1174" w:rsidRPr="006E70CE">
        <w:rPr>
          <w:i/>
          <w:iCs/>
        </w:rPr>
        <w:t>intralogistycznej</w:t>
      </w:r>
      <w:proofErr w:type="spellEnd"/>
      <w:r w:rsidR="000A1174" w:rsidRPr="006E70CE">
        <w:rPr>
          <w:i/>
          <w:iCs/>
        </w:rPr>
        <w:t xml:space="preserve"> firmy i zwiększa bezpieczeństwo realizowanych procesów</w:t>
      </w:r>
      <w:r>
        <w:rPr>
          <w:i/>
        </w:rPr>
        <w:t xml:space="preserve"> </w:t>
      </w:r>
      <w:r w:rsidR="000A1174">
        <w:t xml:space="preserve"> </w:t>
      </w:r>
      <w:r w:rsidR="00F234F9">
        <w:t>- dodaje ekspert.</w:t>
      </w:r>
    </w:p>
    <w:p w14:paraId="115F62AC" w14:textId="77777777" w:rsidR="00B820B6" w:rsidRDefault="00B820B6" w:rsidP="00B820B6">
      <w:pPr>
        <w:spacing w:line="360" w:lineRule="auto"/>
        <w:jc w:val="both"/>
      </w:pPr>
    </w:p>
    <w:p w14:paraId="0000000A" w14:textId="77777777" w:rsidR="00A314D0" w:rsidRDefault="007C3DF8" w:rsidP="00B820B6">
      <w:pPr>
        <w:pStyle w:val="Nagwek2"/>
      </w:pPr>
      <w:bookmarkStart w:id="2" w:name="_v9gbr0m12hyx" w:colFirst="0" w:colLast="0"/>
      <w:bookmarkEnd w:id="2"/>
      <w:r>
        <w:lastRenderedPageBreak/>
        <w:t xml:space="preserve">System </w:t>
      </w:r>
      <w:r w:rsidRPr="00B820B6">
        <w:t>Automatycznego</w:t>
      </w:r>
      <w:r>
        <w:t xml:space="preserve"> Transportu: najważniejsze cechy</w:t>
      </w:r>
    </w:p>
    <w:p w14:paraId="0000000B" w14:textId="23CC60E1" w:rsidR="00A314D0" w:rsidRDefault="007C3DF8" w:rsidP="00B820B6">
      <w:pPr>
        <w:spacing w:line="360" w:lineRule="auto"/>
        <w:jc w:val="both"/>
      </w:pPr>
      <w:r>
        <w:t xml:space="preserve">Doceniony przez ekspertów </w:t>
      </w:r>
      <w:r w:rsidR="00A25504">
        <w:t>S</w:t>
      </w:r>
      <w:r>
        <w:t xml:space="preserve">ystem </w:t>
      </w:r>
      <w:r w:rsidR="00A25504">
        <w:t>A</w:t>
      </w:r>
      <w:r>
        <w:t xml:space="preserve">utomatycznego </w:t>
      </w:r>
      <w:r w:rsidR="00A25504">
        <w:t>T</w:t>
      </w:r>
      <w:r>
        <w:t xml:space="preserve">ransportu </w:t>
      </w:r>
      <w:r w:rsidR="00A25504">
        <w:t>P</w:t>
      </w:r>
      <w:r>
        <w:t>alet wykorzystuje robot mobilny AG</w:t>
      </w:r>
      <w:r w:rsidR="00A25504">
        <w:t>V</w:t>
      </w:r>
      <w:r w:rsidR="00F234F9">
        <w:t>/AMR</w:t>
      </w:r>
      <w:r>
        <w:t xml:space="preserve"> - </w:t>
      </w:r>
      <w:proofErr w:type="spellStart"/>
      <w:r>
        <w:t>IntraBot</w:t>
      </w:r>
      <w:proofErr w:type="spellEnd"/>
      <w:r>
        <w:t xml:space="preserve"> Lift 550. Proponowane rozwiązanie zapewnia bezpieczeństwo pracownikom produkcyjnym i magazynowym. Robot może transportować drewniane palety, jak i te wykonane z tworzywa. Tablice i terminale przewoźnika informują o jego statusie, co poprawia efektywność pracy. </w:t>
      </w:r>
    </w:p>
    <w:p w14:paraId="0000000C" w14:textId="77777777" w:rsidR="00A314D0" w:rsidRDefault="00A314D0" w:rsidP="00B820B6">
      <w:pPr>
        <w:spacing w:line="360" w:lineRule="auto"/>
        <w:jc w:val="both"/>
      </w:pPr>
    </w:p>
    <w:p w14:paraId="0000000D" w14:textId="2B80BA1B" w:rsidR="00A314D0" w:rsidRDefault="00F234F9" w:rsidP="00B820B6">
      <w:pPr>
        <w:spacing w:line="360" w:lineRule="auto"/>
        <w:jc w:val="both"/>
      </w:pPr>
      <w:r>
        <w:t>Wojciech Klein</w:t>
      </w:r>
      <w:r w:rsidR="007C3DF8">
        <w:t xml:space="preserve"> z firmy </w:t>
      </w:r>
      <w:proofErr w:type="spellStart"/>
      <w:r w:rsidR="007C3DF8">
        <w:t>Etisoft</w:t>
      </w:r>
      <w:proofErr w:type="spellEnd"/>
      <w:r w:rsidR="007C3DF8">
        <w:t xml:space="preserve"> podkreśla, że </w:t>
      </w:r>
      <w:r w:rsidR="007C3DF8" w:rsidRPr="0037662D">
        <w:rPr>
          <w:iCs/>
        </w:rPr>
        <w:t xml:space="preserve">robot sprawdzi się zarówno w technologii </w:t>
      </w:r>
      <w:proofErr w:type="spellStart"/>
      <w:r w:rsidR="007C3DF8" w:rsidRPr="0037662D">
        <w:rPr>
          <w:iCs/>
        </w:rPr>
        <w:t>beztaśmowej</w:t>
      </w:r>
      <w:proofErr w:type="spellEnd"/>
      <w:r w:rsidR="007C3DF8" w:rsidRPr="0037662D">
        <w:rPr>
          <w:iCs/>
        </w:rPr>
        <w:t xml:space="preserve">, jak i taśmowej. Wyposażony został w zaawansowany system bezpieczeństwa, składający się z szeregu czujników, które informują o nadchodzących pracownikach, napotkanych obiektach i obecności załadunku.  </w:t>
      </w:r>
    </w:p>
    <w:p w14:paraId="0000000E" w14:textId="77777777" w:rsidR="00A314D0" w:rsidRDefault="00A314D0" w:rsidP="00B820B6">
      <w:pPr>
        <w:spacing w:line="360" w:lineRule="auto"/>
        <w:jc w:val="both"/>
      </w:pPr>
    </w:p>
    <w:p w14:paraId="0000000F" w14:textId="13590820" w:rsidR="00A314D0" w:rsidRDefault="007C3DF8" w:rsidP="00B820B6">
      <w:pPr>
        <w:spacing w:line="360" w:lineRule="auto"/>
        <w:jc w:val="both"/>
      </w:pPr>
      <w:r>
        <w:t xml:space="preserve">Prezentowany system składa się z jednego lub kilku robotów </w:t>
      </w:r>
      <w:proofErr w:type="spellStart"/>
      <w:r>
        <w:t>IntraBot</w:t>
      </w:r>
      <w:proofErr w:type="spellEnd"/>
      <w:r>
        <w:t xml:space="preserve"> Lift 550</w:t>
      </w:r>
      <w:r w:rsidR="0037662D">
        <w:t>.</w:t>
      </w:r>
      <w:r>
        <w:t xml:space="preserve"> </w:t>
      </w:r>
      <w:r w:rsidR="0037662D">
        <w:t>O</w:t>
      </w:r>
      <w:r>
        <w:t xml:space="preserve">prócz tego zawiera doki rozładunkowo-załadunkowe, oprogramowanie </w:t>
      </w:r>
      <w:proofErr w:type="spellStart"/>
      <w:r>
        <w:t>Intrafleet</w:t>
      </w:r>
      <w:proofErr w:type="spellEnd"/>
      <w:r>
        <w:t xml:space="preserve"> i punkty ładowania - ładowarki automatyczne. Autorskie rozwiązanie firmy </w:t>
      </w:r>
      <w:proofErr w:type="spellStart"/>
      <w:r>
        <w:t>Etisoft</w:t>
      </w:r>
      <w:proofErr w:type="spellEnd"/>
      <w:r>
        <w:t xml:space="preserve"> pozwala na autonomiczny transport ładunków do 550 kg. </w:t>
      </w:r>
      <w:r w:rsidR="00F67D05">
        <w:t xml:space="preserve">Zarządzanie misjami robotów odbywa się za pomocą aplikacji </w:t>
      </w:r>
      <w:proofErr w:type="spellStart"/>
      <w:r w:rsidR="00F67D05">
        <w:t>Intrafleet</w:t>
      </w:r>
      <w:proofErr w:type="spellEnd"/>
      <w:r w:rsidR="00F67D05">
        <w:t>, która sprawia, że generowanie zleceń transportowych może być w pełni automatyczne i bezobsługowe</w:t>
      </w:r>
    </w:p>
    <w:p w14:paraId="59996A79" w14:textId="77777777" w:rsidR="00B820B6" w:rsidRDefault="00B820B6" w:rsidP="00B820B6">
      <w:pPr>
        <w:spacing w:line="360" w:lineRule="auto"/>
        <w:jc w:val="both"/>
      </w:pPr>
    </w:p>
    <w:p w14:paraId="00000010" w14:textId="77777777" w:rsidR="00A314D0" w:rsidRDefault="007C3DF8" w:rsidP="00B820B6">
      <w:pPr>
        <w:pStyle w:val="Nagwek2"/>
      </w:pPr>
      <w:bookmarkStart w:id="3" w:name="_578u92p253eo" w:colFirst="0" w:colLast="0"/>
      <w:bookmarkEnd w:id="3"/>
      <w:r>
        <w:t xml:space="preserve">Jakie korzyści </w:t>
      </w:r>
      <w:r w:rsidRPr="00B820B6">
        <w:t>niesie</w:t>
      </w:r>
      <w:r>
        <w:t xml:space="preserve"> ze sobą automatyzacja transportu palet?</w:t>
      </w:r>
    </w:p>
    <w:p w14:paraId="6E175C42" w14:textId="77777777" w:rsidR="00F67D05" w:rsidRPr="00F67D05" w:rsidRDefault="00F67D05" w:rsidP="00B820B6">
      <w:pPr>
        <w:pStyle w:val="Tekstkomentarza"/>
        <w:spacing w:line="360" w:lineRule="auto"/>
        <w:rPr>
          <w:sz w:val="22"/>
          <w:szCs w:val="22"/>
        </w:rPr>
      </w:pPr>
      <w:r w:rsidRPr="00F67D05">
        <w:rPr>
          <w:sz w:val="22"/>
          <w:szCs w:val="22"/>
        </w:rPr>
        <w:t>Pierwszą zaletą automatycznego transportu palet jest możliwość systemowego wyzwalania misji dzięki integracji IT klienta z systemami klasy MES lub WMS, co przy odpowiednio zdefiniowanej logice procesu sprawia, że transport przebiega bez ingerencji personelu.</w:t>
      </w:r>
    </w:p>
    <w:p w14:paraId="113B4A30" w14:textId="77777777" w:rsidR="00F67D05" w:rsidRPr="00F67D05" w:rsidRDefault="00F67D05" w:rsidP="00B820B6">
      <w:pPr>
        <w:pStyle w:val="Tekstkomentarza"/>
        <w:spacing w:line="360" w:lineRule="auto"/>
        <w:rPr>
          <w:sz w:val="22"/>
          <w:szCs w:val="22"/>
        </w:rPr>
      </w:pPr>
    </w:p>
    <w:p w14:paraId="2A99D0CE" w14:textId="77777777" w:rsidR="00F67D05" w:rsidRPr="00F67D05" w:rsidRDefault="00F67D05" w:rsidP="00B820B6">
      <w:pPr>
        <w:spacing w:line="360" w:lineRule="auto"/>
        <w:jc w:val="both"/>
      </w:pPr>
      <w:r w:rsidRPr="00F67D05">
        <w:t>Kolejną korzyścią jest bezpieczeństwo procesu, uzyskane dzięki wykorzystaniu zaawansowanych algorytmów do autonomicznego poruszania się robotów, w tym wykrywania przeszkód na trasie i szukania alternatywnych ścieżek. Roboty z dużą precyzją potrafią omijać obiekty i realizować misje transportowe.</w:t>
      </w:r>
    </w:p>
    <w:p w14:paraId="00000014" w14:textId="77777777" w:rsidR="00A314D0" w:rsidRDefault="00A314D0" w:rsidP="00B820B6">
      <w:pPr>
        <w:spacing w:line="360" w:lineRule="auto"/>
        <w:jc w:val="both"/>
      </w:pPr>
    </w:p>
    <w:p w14:paraId="5EE745D2" w14:textId="77777777" w:rsidR="00F62576" w:rsidRPr="00F62576" w:rsidRDefault="007C3DF8" w:rsidP="00B820B6">
      <w:pPr>
        <w:pStyle w:val="Tekstkomentarza"/>
        <w:spacing w:line="360" w:lineRule="auto"/>
        <w:rPr>
          <w:sz w:val="22"/>
          <w:szCs w:val="22"/>
        </w:rPr>
      </w:pPr>
      <w:r w:rsidRPr="00F62576">
        <w:rPr>
          <w:sz w:val="22"/>
          <w:szCs w:val="22"/>
        </w:rPr>
        <w:t xml:space="preserve">Proponowane rozwiązanie pozwala zastąpić operatorów i wózki widłowe autonomicznymi robotami. </w:t>
      </w:r>
      <w:r w:rsidR="00F62576" w:rsidRPr="00F62576">
        <w:rPr>
          <w:sz w:val="22"/>
          <w:szCs w:val="22"/>
        </w:rPr>
        <w:t>Wszystko po to, aby pracownicy mogli zająć się zadaniami, które ze względu na swoją specyfikę nie nadają się do automatyzacji, np. mało powtarzalne czynności, a te powtarzalne mogły realizować maszyny.</w:t>
      </w:r>
    </w:p>
    <w:p w14:paraId="00000015" w14:textId="696E703D" w:rsidR="00A314D0" w:rsidRDefault="00A314D0" w:rsidP="00B820B6">
      <w:pPr>
        <w:spacing w:line="360" w:lineRule="auto"/>
        <w:jc w:val="both"/>
      </w:pPr>
    </w:p>
    <w:p w14:paraId="00000017" w14:textId="50E797F8" w:rsidR="00A314D0" w:rsidRPr="0071655E" w:rsidRDefault="007C3DF8" w:rsidP="00B820B6">
      <w:pPr>
        <w:spacing w:line="360" w:lineRule="auto"/>
        <w:jc w:val="both"/>
        <w:rPr>
          <w:rFonts w:eastAsia="Times New Roman" w:cs="Times New Roman"/>
          <w:color w:val="000000"/>
        </w:rPr>
      </w:pPr>
      <w:r>
        <w:t xml:space="preserve">Przedsiębiorca, który wprowadzi u siebie taki system, może liczyć na </w:t>
      </w:r>
      <w:r w:rsidR="0071655E" w:rsidRPr="00B64FA4">
        <w:rPr>
          <w:rFonts w:eastAsia="Times New Roman" w:cs="Times New Roman"/>
          <w:color w:val="000000"/>
        </w:rPr>
        <w:t>maksymalne wykorzystanie istniejącej infrastruktury zakładu produkcyjnego lub magazynu, bez konieczności dokonywania znaczących zmian.</w:t>
      </w:r>
      <w:r w:rsidR="0071655E">
        <w:rPr>
          <w:rFonts w:eastAsia="Times New Roman" w:cs="Times New Roman"/>
          <w:color w:val="000000"/>
        </w:rPr>
        <w:t xml:space="preserve"> Mając wsparcie w postaci partnera, który zapewnia m.in. analizę </w:t>
      </w:r>
      <w:r w:rsidR="0071655E" w:rsidRPr="0071655E">
        <w:rPr>
          <w:rFonts w:eastAsia="Times New Roman" w:cs="Times New Roman"/>
          <w:color w:val="000000"/>
        </w:rPr>
        <w:t>przedwdrożeniową,</w:t>
      </w:r>
      <w:r w:rsidR="0071655E">
        <w:rPr>
          <w:rFonts w:eastAsia="Times New Roman" w:cs="Times New Roman"/>
          <w:color w:val="000000"/>
        </w:rPr>
        <w:t xml:space="preserve"> </w:t>
      </w:r>
      <w:r w:rsidR="0071655E" w:rsidRPr="0071655E">
        <w:rPr>
          <w:rFonts w:eastAsia="Times New Roman" w:cs="Times New Roman"/>
          <w:color w:val="000000"/>
        </w:rPr>
        <w:t>zaprojektowanie</w:t>
      </w:r>
      <w:r w:rsidR="0071655E">
        <w:rPr>
          <w:rFonts w:eastAsia="Times New Roman" w:cs="Times New Roman"/>
          <w:color w:val="000000"/>
        </w:rPr>
        <w:t xml:space="preserve"> i wdrożenie</w:t>
      </w:r>
      <w:r w:rsidR="0071655E" w:rsidRPr="0071655E">
        <w:rPr>
          <w:rFonts w:eastAsia="Times New Roman" w:cs="Times New Roman"/>
          <w:color w:val="000000"/>
        </w:rPr>
        <w:t xml:space="preserve"> całego systemu</w:t>
      </w:r>
      <w:r w:rsidR="0071655E">
        <w:rPr>
          <w:rFonts w:eastAsia="Times New Roman" w:cs="Times New Roman"/>
          <w:color w:val="000000"/>
        </w:rPr>
        <w:t xml:space="preserve"> oraz </w:t>
      </w:r>
      <w:r w:rsidR="0071655E" w:rsidRPr="0071655E">
        <w:rPr>
          <w:rFonts w:eastAsia="Times New Roman" w:cs="Times New Roman"/>
          <w:color w:val="000000"/>
        </w:rPr>
        <w:t>obsługę serwisową</w:t>
      </w:r>
      <w:r w:rsidR="0071655E">
        <w:rPr>
          <w:rFonts w:eastAsia="Times New Roman" w:cs="Times New Roman"/>
          <w:color w:val="000000"/>
        </w:rPr>
        <w:t xml:space="preserve">, pozostaje tylko cieszyć się z efektów wdrożonego rozwiązania. </w:t>
      </w:r>
    </w:p>
    <w:p w14:paraId="00000018" w14:textId="77777777" w:rsidR="00A314D0" w:rsidRDefault="00A314D0" w:rsidP="009F717E">
      <w:pPr>
        <w:jc w:val="both"/>
      </w:pPr>
    </w:p>
    <w:p w14:paraId="00000019" w14:textId="4E022540" w:rsidR="00A314D0" w:rsidRDefault="00A314D0" w:rsidP="009F717E">
      <w:pPr>
        <w:jc w:val="both"/>
      </w:pPr>
    </w:p>
    <w:p w14:paraId="435BDC8B" w14:textId="3628A799" w:rsidR="00B820B6" w:rsidRDefault="00B820B6" w:rsidP="009F717E">
      <w:pPr>
        <w:jc w:val="both"/>
      </w:pPr>
    </w:p>
    <w:p w14:paraId="50B27006" w14:textId="68806F0B" w:rsidR="00B820B6" w:rsidRDefault="00B820B6" w:rsidP="009F717E">
      <w:pPr>
        <w:jc w:val="both"/>
      </w:pPr>
    </w:p>
    <w:p w14:paraId="2230E32C" w14:textId="4887D139" w:rsidR="00B820B6" w:rsidRDefault="00B820B6" w:rsidP="009F717E">
      <w:pPr>
        <w:jc w:val="both"/>
      </w:pPr>
    </w:p>
    <w:p w14:paraId="1D724110" w14:textId="4336D5FC" w:rsidR="00B820B6" w:rsidRDefault="00B820B6" w:rsidP="009F717E">
      <w:pPr>
        <w:jc w:val="both"/>
      </w:pPr>
    </w:p>
    <w:p w14:paraId="29BBEFDA" w14:textId="29ED46BA" w:rsidR="00B820B6" w:rsidRDefault="00B820B6" w:rsidP="009F717E">
      <w:pPr>
        <w:jc w:val="both"/>
      </w:pPr>
    </w:p>
    <w:p w14:paraId="0EBF20D2" w14:textId="555AC432" w:rsidR="00B820B6" w:rsidRDefault="00B820B6" w:rsidP="009F717E">
      <w:pPr>
        <w:jc w:val="both"/>
      </w:pPr>
    </w:p>
    <w:p w14:paraId="16259CF1" w14:textId="3C0276CF" w:rsidR="00B820B6" w:rsidRDefault="00B820B6" w:rsidP="009F717E">
      <w:pPr>
        <w:jc w:val="both"/>
      </w:pPr>
    </w:p>
    <w:p w14:paraId="4594B1F3" w14:textId="747B8D71" w:rsidR="00B820B6" w:rsidRDefault="00B820B6" w:rsidP="009F717E">
      <w:pPr>
        <w:jc w:val="both"/>
      </w:pPr>
    </w:p>
    <w:p w14:paraId="42EE23E8" w14:textId="44E45EDC" w:rsidR="00B820B6" w:rsidRDefault="00B820B6" w:rsidP="009F717E">
      <w:pPr>
        <w:jc w:val="both"/>
      </w:pPr>
    </w:p>
    <w:p w14:paraId="08180720" w14:textId="1CD60B01" w:rsidR="00B820B6" w:rsidRDefault="00B820B6" w:rsidP="009F717E">
      <w:pPr>
        <w:jc w:val="both"/>
      </w:pPr>
    </w:p>
    <w:p w14:paraId="5A70D790" w14:textId="715CABEC" w:rsidR="00B820B6" w:rsidRDefault="00B820B6" w:rsidP="009F717E">
      <w:pPr>
        <w:jc w:val="both"/>
      </w:pPr>
    </w:p>
    <w:p w14:paraId="0B3C6FC1" w14:textId="2897EBB3" w:rsidR="00B820B6" w:rsidRDefault="00B820B6" w:rsidP="009F717E">
      <w:pPr>
        <w:jc w:val="both"/>
      </w:pPr>
    </w:p>
    <w:p w14:paraId="6739E86C" w14:textId="3396727E" w:rsidR="00B820B6" w:rsidRDefault="00B820B6" w:rsidP="009F717E">
      <w:pPr>
        <w:jc w:val="both"/>
      </w:pPr>
    </w:p>
    <w:p w14:paraId="2DB31DE5" w14:textId="4B8EB707" w:rsidR="00B820B6" w:rsidRDefault="00B820B6" w:rsidP="009F717E">
      <w:pPr>
        <w:jc w:val="both"/>
      </w:pPr>
    </w:p>
    <w:p w14:paraId="3D106368" w14:textId="38C25AC8" w:rsidR="00B820B6" w:rsidRDefault="00B820B6" w:rsidP="009F717E">
      <w:pPr>
        <w:jc w:val="both"/>
      </w:pPr>
    </w:p>
    <w:p w14:paraId="132187DF" w14:textId="086627FE" w:rsidR="00B820B6" w:rsidRDefault="00B820B6" w:rsidP="009F717E">
      <w:pPr>
        <w:jc w:val="both"/>
      </w:pPr>
    </w:p>
    <w:p w14:paraId="5218F4AB" w14:textId="226F2335" w:rsidR="00B820B6" w:rsidRDefault="00B820B6" w:rsidP="009F717E">
      <w:pPr>
        <w:jc w:val="both"/>
      </w:pPr>
    </w:p>
    <w:p w14:paraId="1CA66EFD" w14:textId="37FCA55F" w:rsidR="00B820B6" w:rsidRDefault="00B820B6" w:rsidP="009F717E">
      <w:pPr>
        <w:jc w:val="both"/>
      </w:pPr>
    </w:p>
    <w:p w14:paraId="7260EF99" w14:textId="0BD4A25E" w:rsidR="00B820B6" w:rsidRDefault="00B820B6" w:rsidP="009F717E">
      <w:pPr>
        <w:jc w:val="both"/>
      </w:pPr>
    </w:p>
    <w:p w14:paraId="7765A545" w14:textId="11823FF4" w:rsidR="00B820B6" w:rsidRDefault="00B820B6" w:rsidP="009F717E">
      <w:pPr>
        <w:jc w:val="both"/>
      </w:pPr>
    </w:p>
    <w:p w14:paraId="4CDC3F18" w14:textId="386D5230" w:rsidR="00B820B6" w:rsidRDefault="00B820B6" w:rsidP="009F717E">
      <w:pPr>
        <w:jc w:val="both"/>
      </w:pPr>
    </w:p>
    <w:p w14:paraId="54F6C671" w14:textId="1A27B013" w:rsidR="00B820B6" w:rsidRDefault="00B820B6" w:rsidP="009F717E">
      <w:pPr>
        <w:jc w:val="both"/>
      </w:pPr>
    </w:p>
    <w:p w14:paraId="7F9A8644" w14:textId="661DD5D6" w:rsidR="00B820B6" w:rsidRDefault="00B820B6" w:rsidP="009F717E">
      <w:pPr>
        <w:jc w:val="both"/>
      </w:pPr>
    </w:p>
    <w:p w14:paraId="21A16BC1" w14:textId="48AF8C00" w:rsidR="00B820B6" w:rsidRDefault="00B820B6" w:rsidP="009F717E">
      <w:pPr>
        <w:jc w:val="both"/>
      </w:pPr>
    </w:p>
    <w:p w14:paraId="119AC162" w14:textId="78F976DC" w:rsidR="00B820B6" w:rsidRDefault="00B820B6" w:rsidP="009F717E">
      <w:pPr>
        <w:jc w:val="both"/>
      </w:pPr>
    </w:p>
    <w:p w14:paraId="1551C0D9" w14:textId="7C600019" w:rsidR="00B820B6" w:rsidRDefault="00B820B6" w:rsidP="009F717E">
      <w:pPr>
        <w:jc w:val="both"/>
      </w:pPr>
    </w:p>
    <w:p w14:paraId="09F0B2ED" w14:textId="720CDAAD" w:rsidR="00B820B6" w:rsidRDefault="00B820B6" w:rsidP="009F717E">
      <w:pPr>
        <w:jc w:val="both"/>
      </w:pPr>
    </w:p>
    <w:p w14:paraId="722E21F8" w14:textId="6EDA2280" w:rsidR="00B820B6" w:rsidRDefault="00B820B6" w:rsidP="009F717E">
      <w:pPr>
        <w:jc w:val="both"/>
      </w:pPr>
    </w:p>
    <w:p w14:paraId="416A68A2" w14:textId="2A3CEA7E" w:rsidR="00B820B6" w:rsidRDefault="00B820B6" w:rsidP="009F717E">
      <w:pPr>
        <w:jc w:val="both"/>
      </w:pPr>
    </w:p>
    <w:p w14:paraId="7DFC9CDE" w14:textId="5F1ADA39" w:rsidR="00B820B6" w:rsidRDefault="00B820B6" w:rsidP="009F717E">
      <w:pPr>
        <w:jc w:val="both"/>
      </w:pPr>
    </w:p>
    <w:p w14:paraId="24329400" w14:textId="77777777" w:rsidR="00B820B6" w:rsidRDefault="00B820B6" w:rsidP="009F717E">
      <w:pPr>
        <w:jc w:val="both"/>
      </w:pPr>
    </w:p>
    <w:p w14:paraId="58ED1C5A" w14:textId="77777777" w:rsidR="00B820B6" w:rsidRDefault="00B820B6" w:rsidP="00B820B6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1B6589F4" w14:textId="77777777" w:rsidR="00B820B6" w:rsidRDefault="00B820B6" w:rsidP="00B820B6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216A26A4" w14:textId="77777777" w:rsidR="00B820B6" w:rsidRDefault="00B820B6" w:rsidP="00B820B6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0059229F" w14:textId="77777777" w:rsidR="00B820B6" w:rsidRDefault="00B820B6" w:rsidP="00B820B6">
      <w:pPr>
        <w:rPr>
          <w:rFonts w:ascii="Lato" w:hAnsi="Lato"/>
          <w:szCs w:val="24"/>
        </w:rPr>
      </w:pPr>
      <w:hyperlink r:id="rId9" w:history="1">
        <w:r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5141808A" w14:textId="0199180A" w:rsidR="00B820B6" w:rsidRPr="00B820B6" w:rsidRDefault="00B820B6" w:rsidP="00B820B6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lastRenderedPageBreak/>
        <w:t>+ 48 509 986</w:t>
      </w:r>
      <w:r>
        <w:rPr>
          <w:rFonts w:ascii="Lato" w:hAnsi="Lato"/>
          <w:szCs w:val="24"/>
        </w:rPr>
        <w:t> </w:t>
      </w:r>
      <w:r>
        <w:rPr>
          <w:rFonts w:ascii="Lato" w:hAnsi="Lato"/>
          <w:szCs w:val="24"/>
        </w:rPr>
        <w:t>984</w:t>
      </w:r>
    </w:p>
    <w:sectPr w:rsidR="00B820B6" w:rsidRPr="00B820B6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D4EC" w14:textId="77777777" w:rsidR="00766F36" w:rsidRDefault="00766F36" w:rsidP="00B820B6">
      <w:pPr>
        <w:spacing w:line="240" w:lineRule="auto"/>
      </w:pPr>
      <w:r>
        <w:separator/>
      </w:r>
    </w:p>
  </w:endnote>
  <w:endnote w:type="continuationSeparator" w:id="0">
    <w:p w14:paraId="7F54219F" w14:textId="77777777" w:rsidR="00766F36" w:rsidRDefault="00766F36" w:rsidP="00B82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CEDF" w14:textId="77777777" w:rsidR="00766F36" w:rsidRDefault="00766F36" w:rsidP="00B820B6">
      <w:pPr>
        <w:spacing w:line="240" w:lineRule="auto"/>
      </w:pPr>
      <w:r>
        <w:separator/>
      </w:r>
    </w:p>
  </w:footnote>
  <w:footnote w:type="continuationSeparator" w:id="0">
    <w:p w14:paraId="7278ECCC" w14:textId="77777777" w:rsidR="00766F36" w:rsidRDefault="00766F36" w:rsidP="00B82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CBA7" w14:textId="77777777" w:rsidR="00B820B6" w:rsidRDefault="00B820B6" w:rsidP="00B820B6">
    <w:pPr>
      <w:pStyle w:val="Nagwek"/>
    </w:pPr>
  </w:p>
  <w:p w14:paraId="5E1299D0" w14:textId="77777777" w:rsidR="00B820B6" w:rsidRDefault="00B820B6" w:rsidP="00B820B6">
    <w:pPr>
      <w:pStyle w:val="Nagwek"/>
    </w:pPr>
  </w:p>
  <w:p w14:paraId="0AA399BB" w14:textId="77777777" w:rsidR="00B820B6" w:rsidRDefault="00B820B6" w:rsidP="00B820B6">
    <w:pPr>
      <w:pStyle w:val="Nagwek"/>
    </w:pPr>
  </w:p>
  <w:p w14:paraId="414D5441" w14:textId="77777777" w:rsidR="00B820B6" w:rsidRDefault="00B820B6" w:rsidP="00B820B6">
    <w:pPr>
      <w:pStyle w:val="Nagwek"/>
      <w:ind w:firstLine="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35E5C9" wp14:editId="0FBD3B78">
          <wp:simplePos x="0" y="0"/>
          <wp:positionH relativeFrom="column">
            <wp:posOffset>3916680</wp:posOffset>
          </wp:positionH>
          <wp:positionV relativeFrom="paragraph">
            <wp:posOffset>-396738</wp:posOffset>
          </wp:positionV>
          <wp:extent cx="2153816" cy="556260"/>
          <wp:effectExtent l="0" t="0" r="0" b="0"/>
          <wp:wrapTight wrapText="bothSides">
            <wp:wrapPolygon edited="0">
              <wp:start x="0" y="0"/>
              <wp:lineTo x="0" y="20712"/>
              <wp:lineTo x="21403" y="20712"/>
              <wp:lineTo x="21403" y="0"/>
              <wp:lineTo x="0" y="0"/>
            </wp:wrapPolygon>
          </wp:wrapTight>
          <wp:docPr id="7" name="Obraz 7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816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INFORMACJA PRASOWA </w:t>
    </w:r>
    <w:r>
      <w:tab/>
    </w:r>
    <w:r>
      <w:tab/>
    </w:r>
  </w:p>
  <w:p w14:paraId="4EA619BA" w14:textId="77777777" w:rsidR="00B820B6" w:rsidRDefault="00B820B6" w:rsidP="00B820B6">
    <w:pPr>
      <w:pStyle w:val="Nagwek"/>
    </w:pPr>
  </w:p>
  <w:p w14:paraId="501C25BD" w14:textId="77777777" w:rsidR="00B820B6" w:rsidRDefault="00B820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D0"/>
    <w:rsid w:val="000067F3"/>
    <w:rsid w:val="000A1174"/>
    <w:rsid w:val="000A1F7A"/>
    <w:rsid w:val="000B76A0"/>
    <w:rsid w:val="002105F1"/>
    <w:rsid w:val="002C0F0C"/>
    <w:rsid w:val="002D68EA"/>
    <w:rsid w:val="0037662D"/>
    <w:rsid w:val="003B17D2"/>
    <w:rsid w:val="003C203F"/>
    <w:rsid w:val="003E72CD"/>
    <w:rsid w:val="00421C01"/>
    <w:rsid w:val="00474EEF"/>
    <w:rsid w:val="004775B4"/>
    <w:rsid w:val="004B572B"/>
    <w:rsid w:val="004C5B70"/>
    <w:rsid w:val="004D1C0F"/>
    <w:rsid w:val="00586998"/>
    <w:rsid w:val="006552A3"/>
    <w:rsid w:val="00682A9F"/>
    <w:rsid w:val="006E70CE"/>
    <w:rsid w:val="006F3789"/>
    <w:rsid w:val="0071655E"/>
    <w:rsid w:val="00746841"/>
    <w:rsid w:val="00766F36"/>
    <w:rsid w:val="007C3DF8"/>
    <w:rsid w:val="008A55C8"/>
    <w:rsid w:val="00937BEF"/>
    <w:rsid w:val="009901FD"/>
    <w:rsid w:val="009D45E2"/>
    <w:rsid w:val="009E0BF0"/>
    <w:rsid w:val="009E337D"/>
    <w:rsid w:val="009F717E"/>
    <w:rsid w:val="00A25504"/>
    <w:rsid w:val="00A314D0"/>
    <w:rsid w:val="00A345FB"/>
    <w:rsid w:val="00A46551"/>
    <w:rsid w:val="00A50A07"/>
    <w:rsid w:val="00A56A0B"/>
    <w:rsid w:val="00A63B7A"/>
    <w:rsid w:val="00A87B8F"/>
    <w:rsid w:val="00AA7CA2"/>
    <w:rsid w:val="00AB323D"/>
    <w:rsid w:val="00B26263"/>
    <w:rsid w:val="00B26EEE"/>
    <w:rsid w:val="00B35316"/>
    <w:rsid w:val="00B820B6"/>
    <w:rsid w:val="00BF54DE"/>
    <w:rsid w:val="00C855D6"/>
    <w:rsid w:val="00CE11A5"/>
    <w:rsid w:val="00D40A0E"/>
    <w:rsid w:val="00D92736"/>
    <w:rsid w:val="00DC4768"/>
    <w:rsid w:val="00DF408B"/>
    <w:rsid w:val="00E00333"/>
    <w:rsid w:val="00E53D9A"/>
    <w:rsid w:val="00EB32CF"/>
    <w:rsid w:val="00ED6ECD"/>
    <w:rsid w:val="00F005C9"/>
    <w:rsid w:val="00F234F9"/>
    <w:rsid w:val="00F32A74"/>
    <w:rsid w:val="00F40337"/>
    <w:rsid w:val="00F62576"/>
    <w:rsid w:val="00F67D05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FAFF"/>
  <w15:docId w15:val="{DFEC8709-E45B-4C04-8D1D-03AADD7E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4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4D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0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0B6"/>
  </w:style>
  <w:style w:type="paragraph" w:styleId="Stopka">
    <w:name w:val="footer"/>
    <w:basedOn w:val="Normalny"/>
    <w:link w:val="StopkaZnak"/>
    <w:uiPriority w:val="99"/>
    <w:unhideWhenUsed/>
    <w:rsid w:val="00B820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0B6"/>
  </w:style>
  <w:style w:type="character" w:styleId="Hipercze">
    <w:name w:val="Hyperlink"/>
    <w:basedOn w:val="Domylnaczcionkaakapitu"/>
    <w:uiPriority w:val="99"/>
    <w:semiHidden/>
    <w:unhideWhenUsed/>
    <w:rsid w:val="00B82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.knapik-klata@commplac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b62374-1c28-4213-9e0f-9d66eeea0157" xsi:nil="true"/>
    <lcf76f155ced4ddcb4097134ff3c332f xmlns="012c0697-abc4-4de7-a17a-02e02852ff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CC8FEE67EF541AD25C84C097FDBAB" ma:contentTypeVersion="16" ma:contentTypeDescription="Utwórz nowy dokument." ma:contentTypeScope="" ma:versionID="606b8441066eff86c621d0b95c05381c">
  <xsd:schema xmlns:xsd="http://www.w3.org/2001/XMLSchema" xmlns:xs="http://www.w3.org/2001/XMLSchema" xmlns:p="http://schemas.microsoft.com/office/2006/metadata/properties" xmlns:ns2="012c0697-abc4-4de7-a17a-02e02852ffb0" xmlns:ns3="3ab62374-1c28-4213-9e0f-9d66eeea0157" targetNamespace="http://schemas.microsoft.com/office/2006/metadata/properties" ma:root="true" ma:fieldsID="d16a96a35563f5f233fcb5d5a12e8afd" ns2:_="" ns3:_="">
    <xsd:import namespace="012c0697-abc4-4de7-a17a-02e02852ffb0"/>
    <xsd:import namespace="3ab62374-1c28-4213-9e0f-9d66eeea0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c0697-abc4-4de7-a17a-02e02852f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a5b6de8-0c48-43df-a3dd-5978a8feae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62374-1c28-4213-9e0f-9d66eeea0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593b34-d884-4fa4-8652-fe55dd9f34e2}" ma:internalName="TaxCatchAll" ma:showField="CatchAllData" ma:web="3ab62374-1c28-4213-9e0f-9d66eeea0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B9B6B-BC00-4297-BADB-2A6D60B67CE0}">
  <ds:schemaRefs>
    <ds:schemaRef ds:uri="http://schemas.microsoft.com/office/2006/metadata/properties"/>
    <ds:schemaRef ds:uri="http://schemas.microsoft.com/office/infopath/2007/PartnerControls"/>
    <ds:schemaRef ds:uri="3ab62374-1c28-4213-9e0f-9d66eeea0157"/>
    <ds:schemaRef ds:uri="012c0697-abc4-4de7-a17a-02e02852ffb0"/>
  </ds:schemaRefs>
</ds:datastoreItem>
</file>

<file path=customXml/itemProps2.xml><?xml version="1.0" encoding="utf-8"?>
<ds:datastoreItem xmlns:ds="http://schemas.openxmlformats.org/officeDocument/2006/customXml" ds:itemID="{CB2FD456-A472-42DD-A883-0F5BA1A67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D3C2E-1C00-4599-A306-0742361A9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c0697-abc4-4de7-a17a-02e02852ffb0"/>
    <ds:schemaRef ds:uri="3ab62374-1c28-4213-9e0f-9d66eeea0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5</cp:revision>
  <dcterms:created xsi:type="dcterms:W3CDTF">2022-06-07T13:11:00Z</dcterms:created>
  <dcterms:modified xsi:type="dcterms:W3CDTF">2022-06-08T11:38:00Z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0x010100607CC8FEE67EF541AD25C84C097FDBAB</vt:lpwstr>
  </property>
</Properties>
</file>