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C0C8" w14:textId="6F3B89A7" w:rsidR="00CB5FB8" w:rsidRDefault="00CB5FB8"/>
    <w:p w14:paraId="40DB41D7" w14:textId="5FE3AC07" w:rsidR="008A04DB" w:rsidRPr="00F3007A" w:rsidRDefault="00463024" w:rsidP="00463024">
      <w:pPr>
        <w:jc w:val="center"/>
        <w:rPr>
          <w:b/>
          <w:bCs/>
          <w:sz w:val="28"/>
          <w:szCs w:val="28"/>
        </w:rPr>
      </w:pPr>
      <w:proofErr w:type="spellStart"/>
      <w:r w:rsidRPr="00F3007A">
        <w:rPr>
          <w:b/>
          <w:bCs/>
          <w:sz w:val="28"/>
          <w:szCs w:val="28"/>
        </w:rPr>
        <w:t>Millenialsi</w:t>
      </w:r>
      <w:proofErr w:type="spellEnd"/>
      <w:r w:rsidRPr="00F3007A">
        <w:rPr>
          <w:b/>
          <w:bCs/>
          <w:sz w:val="28"/>
          <w:szCs w:val="28"/>
        </w:rPr>
        <w:t xml:space="preserve"> i Pokolenie Z zmieniają rynek FMCG. Jak mówić do młodego konsumenta?</w:t>
      </w:r>
    </w:p>
    <w:p w14:paraId="3C4B7BC9" w14:textId="422BD893" w:rsidR="00463024" w:rsidRPr="00F3007A" w:rsidRDefault="00463024" w:rsidP="005E360E">
      <w:pPr>
        <w:jc w:val="both"/>
        <w:rPr>
          <w:b/>
          <w:bCs/>
          <w:sz w:val="24"/>
          <w:szCs w:val="24"/>
        </w:rPr>
      </w:pPr>
      <w:r w:rsidRPr="00F3007A">
        <w:rPr>
          <w:b/>
          <w:bCs/>
          <w:sz w:val="24"/>
          <w:szCs w:val="24"/>
        </w:rPr>
        <w:t xml:space="preserve">Co piąta osoba z Pokolenia Z i </w:t>
      </w:r>
      <w:proofErr w:type="spellStart"/>
      <w:r w:rsidRPr="00F3007A">
        <w:rPr>
          <w:b/>
          <w:bCs/>
          <w:sz w:val="24"/>
          <w:szCs w:val="24"/>
        </w:rPr>
        <w:t>Millenialsów</w:t>
      </w:r>
      <w:proofErr w:type="spellEnd"/>
      <w:r w:rsidRPr="00F3007A">
        <w:rPr>
          <w:b/>
          <w:bCs/>
          <w:sz w:val="24"/>
          <w:szCs w:val="24"/>
        </w:rPr>
        <w:t xml:space="preserve"> </w:t>
      </w:r>
      <w:r w:rsidR="005E360E" w:rsidRPr="00F3007A">
        <w:rPr>
          <w:b/>
          <w:bCs/>
          <w:sz w:val="24"/>
          <w:szCs w:val="24"/>
        </w:rPr>
        <w:t xml:space="preserve">regularnie kupuje </w:t>
      </w:r>
      <w:r w:rsidRPr="00F3007A">
        <w:rPr>
          <w:b/>
          <w:bCs/>
          <w:sz w:val="24"/>
          <w:szCs w:val="24"/>
        </w:rPr>
        <w:t>zdrową, ekologiczną żywność</w:t>
      </w:r>
      <w:r w:rsidRPr="00F3007A">
        <w:rPr>
          <w:rStyle w:val="Odwoanieprzypisudolnego"/>
          <w:b/>
          <w:bCs/>
          <w:sz w:val="24"/>
          <w:szCs w:val="24"/>
        </w:rPr>
        <w:footnoteReference w:id="1"/>
      </w:r>
      <w:r w:rsidRPr="00F3007A">
        <w:rPr>
          <w:b/>
          <w:bCs/>
          <w:sz w:val="24"/>
          <w:szCs w:val="24"/>
        </w:rPr>
        <w:t xml:space="preserve">. 75 proc. z nich motywuje dbanie o zdrowie swoje i swoich bliskich. Co ciekawe, blisko połowa jest skłonna wydać więcej </w:t>
      </w:r>
      <w:r w:rsidR="00CA74B3" w:rsidRPr="00F3007A">
        <w:rPr>
          <w:b/>
          <w:bCs/>
          <w:sz w:val="24"/>
          <w:szCs w:val="24"/>
        </w:rPr>
        <w:t xml:space="preserve">środków finansowych </w:t>
      </w:r>
      <w:r w:rsidRPr="00F3007A">
        <w:rPr>
          <w:b/>
          <w:bCs/>
          <w:sz w:val="24"/>
          <w:szCs w:val="24"/>
        </w:rPr>
        <w:t xml:space="preserve">na </w:t>
      </w:r>
      <w:proofErr w:type="spellStart"/>
      <w:r w:rsidRPr="00F3007A">
        <w:rPr>
          <w:b/>
          <w:bCs/>
          <w:sz w:val="24"/>
          <w:szCs w:val="24"/>
        </w:rPr>
        <w:t>eko</w:t>
      </w:r>
      <w:proofErr w:type="spellEnd"/>
      <w:r w:rsidRPr="00F3007A">
        <w:rPr>
          <w:b/>
          <w:bCs/>
          <w:sz w:val="24"/>
          <w:szCs w:val="24"/>
        </w:rPr>
        <w:t xml:space="preserve"> posiłki, ponieważ – ich zdaniem – są przyjazne środowisku naturalnemu. Jak mówić do młodego konsumenta? Jakimi kanałami komunikować się z miłośnikami zdrowej żywności? </w:t>
      </w:r>
    </w:p>
    <w:p w14:paraId="56A03944" w14:textId="5C98EE00" w:rsidR="005E360E" w:rsidRDefault="005E360E" w:rsidP="00B52B9A">
      <w:pPr>
        <w:jc w:val="both"/>
        <w:rPr>
          <w:sz w:val="24"/>
          <w:szCs w:val="24"/>
        </w:rPr>
      </w:pPr>
      <w:r w:rsidRPr="005E360E">
        <w:rPr>
          <w:sz w:val="24"/>
          <w:szCs w:val="24"/>
        </w:rPr>
        <w:t xml:space="preserve">Dążenie do prowadzenia zdrowego stylu życia to m.in. efekt pandemii COVID-19, a także zwiększonej świadomości konsumentów na całym świecie. </w:t>
      </w:r>
      <w:r>
        <w:rPr>
          <w:sz w:val="24"/>
          <w:szCs w:val="24"/>
        </w:rPr>
        <w:t xml:space="preserve">Kto decyduje się na kupowanie ekologicznej żywności? Badania wskazują, że głównie pokolenia </w:t>
      </w:r>
      <w:proofErr w:type="spellStart"/>
      <w:r>
        <w:rPr>
          <w:sz w:val="24"/>
          <w:szCs w:val="24"/>
        </w:rPr>
        <w:t>Millenialsów</w:t>
      </w:r>
      <w:proofErr w:type="spellEnd"/>
      <w:r>
        <w:rPr>
          <w:sz w:val="24"/>
          <w:szCs w:val="24"/>
        </w:rPr>
        <w:t xml:space="preserve"> i Z coraz chętniej wrzucają do koszyka organiczne </w:t>
      </w:r>
      <w:r w:rsidR="00007ECA">
        <w:rPr>
          <w:sz w:val="24"/>
          <w:szCs w:val="24"/>
        </w:rPr>
        <w:t>produkty</w:t>
      </w:r>
      <w:r>
        <w:rPr>
          <w:sz w:val="24"/>
          <w:szCs w:val="24"/>
        </w:rPr>
        <w:t xml:space="preserve">. Co ciekawe, rodzice częściej kupują zdrową żywność niż osoby bezdzietne. Bariery nie stanowi nawet wyższa cena względem </w:t>
      </w:r>
      <w:r w:rsidR="00007ECA">
        <w:rPr>
          <w:sz w:val="24"/>
          <w:szCs w:val="24"/>
        </w:rPr>
        <w:t>alternatywnej, „</w:t>
      </w:r>
      <w:proofErr w:type="spellStart"/>
      <w:r w:rsidR="00007ECA">
        <w:rPr>
          <w:sz w:val="24"/>
          <w:szCs w:val="24"/>
        </w:rPr>
        <w:t>nieekologicznej</w:t>
      </w:r>
      <w:proofErr w:type="spellEnd"/>
      <w:r w:rsidR="00007ECA">
        <w:rPr>
          <w:sz w:val="24"/>
          <w:szCs w:val="24"/>
        </w:rPr>
        <w:t>”</w:t>
      </w:r>
      <w:r>
        <w:rPr>
          <w:sz w:val="24"/>
          <w:szCs w:val="24"/>
        </w:rPr>
        <w:t xml:space="preserve"> żywności. </w:t>
      </w:r>
    </w:p>
    <w:p w14:paraId="2FA8AD83" w14:textId="74B83811" w:rsidR="00463024" w:rsidRDefault="005E360E" w:rsidP="00B52B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Konsumenci w procesie zakupowym wybierają firmy, które podejmują działania CSR. Taki trend potwierdza Prezes Zarządu </w:t>
      </w:r>
      <w:r w:rsidR="002773B9">
        <w:rPr>
          <w:sz w:val="24"/>
          <w:szCs w:val="24"/>
        </w:rPr>
        <w:t xml:space="preserve">agencji PR </w:t>
      </w:r>
      <w:proofErr w:type="spellStart"/>
      <w:r>
        <w:rPr>
          <w:sz w:val="24"/>
          <w:szCs w:val="24"/>
        </w:rPr>
        <w:t>Commplace</w:t>
      </w:r>
      <w:proofErr w:type="spellEnd"/>
      <w:r>
        <w:rPr>
          <w:sz w:val="24"/>
          <w:szCs w:val="24"/>
        </w:rPr>
        <w:t xml:space="preserve"> – Sebastian Kopiej. </w:t>
      </w:r>
    </w:p>
    <w:p w14:paraId="47F955FC" w14:textId="792A51D7" w:rsidR="005E360E" w:rsidRDefault="00F13CDC" w:rsidP="00B52B9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 xml:space="preserve">We współczesnym świecie CSR odgrywa coraz większą rolę. Branża FMCG </w:t>
      </w:r>
      <w:r w:rsidR="00224BA8">
        <w:rPr>
          <w:i/>
          <w:iCs/>
          <w:sz w:val="24"/>
          <w:szCs w:val="24"/>
        </w:rPr>
        <w:t>ma wiele możliwości</w:t>
      </w:r>
      <w:r>
        <w:rPr>
          <w:i/>
          <w:iCs/>
          <w:sz w:val="24"/>
          <w:szCs w:val="24"/>
        </w:rPr>
        <w:t xml:space="preserve">. Widzimy, że firmy chętniej wydają środki finansowe na działania mające na celu ochronę środowiska naturalnego. </w:t>
      </w:r>
      <w:r w:rsidR="00007ECA">
        <w:rPr>
          <w:i/>
          <w:iCs/>
          <w:sz w:val="24"/>
          <w:szCs w:val="24"/>
        </w:rPr>
        <w:t>Dlaczego? Moim zdaniem z</w:t>
      </w:r>
      <w:r>
        <w:rPr>
          <w:i/>
          <w:iCs/>
          <w:sz w:val="24"/>
          <w:szCs w:val="24"/>
        </w:rPr>
        <w:t xml:space="preserve"> kilk</w:t>
      </w:r>
      <w:r w:rsidR="00007ECA"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 xml:space="preserve"> powodów. Istnieje coraz większa presja bycia przedsiębiorstwem, które pomaga planecie i lokalnej społeczności. Młode pokolenie wyznaje zupełnie inne wartości niż osoby starsze. Ogromny dostęp do wiedzy za pomocą wszechobecnego Internetu sprawia, że są to niezwykle świadomi konsumenci </w:t>
      </w:r>
      <w:r>
        <w:rPr>
          <w:sz w:val="24"/>
          <w:szCs w:val="24"/>
        </w:rPr>
        <w:t xml:space="preserve">– mówi Sebastian Kopiej. – </w:t>
      </w:r>
      <w:r>
        <w:rPr>
          <w:i/>
          <w:iCs/>
          <w:sz w:val="24"/>
          <w:szCs w:val="24"/>
        </w:rPr>
        <w:t>Zatem</w:t>
      </w:r>
      <w:r w:rsidR="002773B9">
        <w:rPr>
          <w:i/>
          <w:iCs/>
          <w:sz w:val="24"/>
          <w:szCs w:val="24"/>
        </w:rPr>
        <w:t xml:space="preserve"> nie</w:t>
      </w:r>
      <w:r>
        <w:rPr>
          <w:i/>
          <w:iCs/>
          <w:sz w:val="24"/>
          <w:szCs w:val="24"/>
        </w:rPr>
        <w:t xml:space="preserve"> wystarczą jednorazowe akcje pomocowe. Niezbędna jest rozbudowana strategia CSR. </w:t>
      </w:r>
    </w:p>
    <w:p w14:paraId="2724F2DD" w14:textId="22A786EA" w:rsidR="00B52B9A" w:rsidRDefault="00B52B9A" w:rsidP="00B52B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Młodzi konsumenci chętniej wybierają produkty firm, które pomagają na szeroką skalę. Zatem działania CSR-owe to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. </w:t>
      </w:r>
      <w:r w:rsidR="008A2903">
        <w:rPr>
          <w:sz w:val="24"/>
          <w:szCs w:val="24"/>
        </w:rPr>
        <w:t xml:space="preserve">W przypadku branży FMCG konsumenci weryfikują skład żywności, </w:t>
      </w:r>
      <w:r w:rsidR="002773B9">
        <w:rPr>
          <w:sz w:val="24"/>
          <w:szCs w:val="24"/>
        </w:rPr>
        <w:t xml:space="preserve">to </w:t>
      </w:r>
      <w:r w:rsidR="008A2903">
        <w:rPr>
          <w:sz w:val="24"/>
          <w:szCs w:val="24"/>
        </w:rPr>
        <w:t xml:space="preserve">w jaki sposób powstała (czy przy wykorzystaniu odnawialnych źródeł energii), a także przyglądają się opakowaniom: czy są </w:t>
      </w:r>
      <w:proofErr w:type="spellStart"/>
      <w:r w:rsidR="008A2903">
        <w:rPr>
          <w:sz w:val="24"/>
          <w:szCs w:val="24"/>
        </w:rPr>
        <w:t>eko</w:t>
      </w:r>
      <w:proofErr w:type="spellEnd"/>
      <w:r w:rsidR="008A2903">
        <w:rPr>
          <w:sz w:val="24"/>
          <w:szCs w:val="24"/>
        </w:rPr>
        <w:t xml:space="preserve"> i można je ponownie wykorzystać. </w:t>
      </w:r>
    </w:p>
    <w:p w14:paraId="7D552524" w14:textId="6DCF873D" w:rsidR="00B52B9A" w:rsidRDefault="00B52B9A" w:rsidP="00463024">
      <w:pPr>
        <w:rPr>
          <w:b/>
          <w:bCs/>
          <w:sz w:val="24"/>
          <w:szCs w:val="24"/>
        </w:rPr>
      </w:pPr>
      <w:proofErr w:type="spellStart"/>
      <w:r w:rsidRPr="00B52B9A">
        <w:rPr>
          <w:b/>
          <w:bCs/>
          <w:sz w:val="24"/>
          <w:szCs w:val="24"/>
        </w:rPr>
        <w:t>Zetki</w:t>
      </w:r>
      <w:proofErr w:type="spellEnd"/>
      <w:r w:rsidRPr="00B52B9A">
        <w:rPr>
          <w:b/>
          <w:bCs/>
          <w:sz w:val="24"/>
          <w:szCs w:val="24"/>
        </w:rPr>
        <w:t xml:space="preserve"> natywnie wykorzystują technologię</w:t>
      </w:r>
    </w:p>
    <w:p w14:paraId="4D8418BC" w14:textId="00BE9C70" w:rsidR="00B52B9A" w:rsidRDefault="00B52B9A" w:rsidP="00463024">
      <w:pPr>
        <w:rPr>
          <w:sz w:val="24"/>
          <w:szCs w:val="24"/>
        </w:rPr>
      </w:pPr>
      <w:r>
        <w:rPr>
          <w:sz w:val="24"/>
          <w:szCs w:val="24"/>
        </w:rPr>
        <w:t>Pokolenie Z nie zna świata bez Internetu i smartfonów. Zatem tradycyjne formy reklamy, jak bilbordy, kanały radiowe czy telewizyjne</w:t>
      </w:r>
      <w:r w:rsidR="002773B9">
        <w:rPr>
          <w:sz w:val="24"/>
          <w:szCs w:val="24"/>
        </w:rPr>
        <w:t>,</w:t>
      </w:r>
      <w:r>
        <w:rPr>
          <w:sz w:val="24"/>
          <w:szCs w:val="24"/>
        </w:rPr>
        <w:t xml:space="preserve"> nie zawsze są </w:t>
      </w:r>
      <w:r w:rsidR="002773B9">
        <w:rPr>
          <w:sz w:val="24"/>
          <w:szCs w:val="24"/>
        </w:rPr>
        <w:t xml:space="preserve">w ich przypadku </w:t>
      </w:r>
      <w:r>
        <w:rPr>
          <w:sz w:val="24"/>
          <w:szCs w:val="24"/>
        </w:rPr>
        <w:t xml:space="preserve">skuteczne. </w:t>
      </w:r>
    </w:p>
    <w:p w14:paraId="6ED2835E" w14:textId="2EDC3DCC" w:rsidR="00B52B9A" w:rsidRDefault="00B52B9A" w:rsidP="00224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proofErr w:type="spellStart"/>
      <w:r>
        <w:rPr>
          <w:i/>
          <w:iCs/>
          <w:sz w:val="24"/>
          <w:szCs w:val="24"/>
        </w:rPr>
        <w:t>Millenialsi</w:t>
      </w:r>
      <w:proofErr w:type="spellEnd"/>
      <w:r>
        <w:rPr>
          <w:i/>
          <w:iCs/>
          <w:sz w:val="24"/>
          <w:szCs w:val="24"/>
        </w:rPr>
        <w:t xml:space="preserve"> uważani są za cyfrowych pionierów. Byli świadkami eksplozji mediów społecznościowych i niejako testowali nowe technologie. Pokolenie Z wychowuje się w świecie innowacji. Dzięki temu </w:t>
      </w:r>
      <w:r w:rsidR="002773B9">
        <w:rPr>
          <w:i/>
          <w:iCs/>
          <w:sz w:val="24"/>
          <w:szCs w:val="24"/>
        </w:rPr>
        <w:t xml:space="preserve">jako konsumenci, te osoby </w:t>
      </w:r>
      <w:r>
        <w:rPr>
          <w:i/>
          <w:iCs/>
          <w:sz w:val="24"/>
          <w:szCs w:val="24"/>
        </w:rPr>
        <w:t>sukcesywnie poszerza</w:t>
      </w:r>
      <w:r w:rsidR="002773B9">
        <w:rPr>
          <w:i/>
          <w:iCs/>
          <w:sz w:val="24"/>
          <w:szCs w:val="24"/>
        </w:rPr>
        <w:t>ją</w:t>
      </w:r>
      <w:r>
        <w:rPr>
          <w:i/>
          <w:iCs/>
          <w:sz w:val="24"/>
          <w:szCs w:val="24"/>
        </w:rPr>
        <w:t xml:space="preserve"> swoją wiedzę</w:t>
      </w:r>
      <w:r w:rsidR="002773B9">
        <w:rPr>
          <w:i/>
          <w:iCs/>
          <w:sz w:val="24"/>
          <w:szCs w:val="24"/>
        </w:rPr>
        <w:t>, przez co są</w:t>
      </w:r>
      <w:r>
        <w:rPr>
          <w:i/>
          <w:iCs/>
          <w:sz w:val="24"/>
          <w:szCs w:val="24"/>
        </w:rPr>
        <w:t xml:space="preserve"> bardziej świadom</w:t>
      </w:r>
      <w:r w:rsidR="002773B9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. To ogromne wyzwanie dla marek</w:t>
      </w:r>
      <w:r w:rsidR="002773B9">
        <w:rPr>
          <w:i/>
          <w:iCs/>
          <w:sz w:val="24"/>
          <w:szCs w:val="24"/>
        </w:rPr>
        <w:t>, które</w:t>
      </w:r>
      <w:r>
        <w:rPr>
          <w:i/>
          <w:iCs/>
          <w:sz w:val="24"/>
          <w:szCs w:val="24"/>
        </w:rPr>
        <w:t xml:space="preserve"> powinny dostosować kanały komunikacji do wymagających </w:t>
      </w:r>
      <w:proofErr w:type="spellStart"/>
      <w:r>
        <w:rPr>
          <w:i/>
          <w:iCs/>
          <w:sz w:val="24"/>
          <w:szCs w:val="24"/>
        </w:rPr>
        <w:t>Zetek</w:t>
      </w:r>
      <w:proofErr w:type="spellEnd"/>
      <w:r>
        <w:rPr>
          <w:i/>
          <w:iCs/>
          <w:sz w:val="24"/>
          <w:szCs w:val="24"/>
        </w:rPr>
        <w:t xml:space="preserve">. Świetnym narzędziem jest edukacyjny blog, a także wszelkie metody </w:t>
      </w:r>
      <w:proofErr w:type="spellStart"/>
      <w:r>
        <w:rPr>
          <w:i/>
          <w:iCs/>
          <w:sz w:val="24"/>
          <w:szCs w:val="24"/>
        </w:rPr>
        <w:t>social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sellingowe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softHyphen/>
      </w:r>
      <w:r w:rsidR="00224BA8">
        <w:rPr>
          <w:sz w:val="24"/>
          <w:szCs w:val="24"/>
        </w:rPr>
        <w:t xml:space="preserve">– dodaje Sebastian Kopiej. </w:t>
      </w:r>
    </w:p>
    <w:p w14:paraId="7F992557" w14:textId="3E0D1D5E" w:rsidR="00224BA8" w:rsidRDefault="00151DDD" w:rsidP="00224B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Młodzi konsumenci wierzą także w siłę rekomendacji. Od kilku lat obserwujemy wzrost znaczenia </w:t>
      </w:r>
      <w:proofErr w:type="spellStart"/>
      <w:r>
        <w:rPr>
          <w:sz w:val="24"/>
          <w:szCs w:val="24"/>
        </w:rPr>
        <w:t>influencer</w:t>
      </w:r>
      <w:proofErr w:type="spellEnd"/>
      <w:r>
        <w:rPr>
          <w:sz w:val="24"/>
          <w:szCs w:val="24"/>
        </w:rPr>
        <w:t xml:space="preserve"> marketingu. Z jednej strony </w:t>
      </w:r>
      <w:r w:rsidR="002773B9">
        <w:rPr>
          <w:sz w:val="24"/>
          <w:szCs w:val="24"/>
        </w:rPr>
        <w:t>p</w:t>
      </w:r>
      <w:r>
        <w:rPr>
          <w:sz w:val="24"/>
          <w:szCs w:val="24"/>
        </w:rPr>
        <w:t xml:space="preserve">okolenie Z chce podejmować świadome decyzje, z drugiej zaś chętnie słucha internetowych twórców: youtuberów, a także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 xml:space="preserve">. To sygnał dla marek, aby inwestować we współprace z popularnymi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. </w:t>
      </w:r>
      <w:r w:rsidR="008A2903">
        <w:rPr>
          <w:sz w:val="24"/>
          <w:szCs w:val="24"/>
        </w:rPr>
        <w:t xml:space="preserve">Co ciekawe, </w:t>
      </w:r>
      <w:proofErr w:type="spellStart"/>
      <w:r w:rsidR="008A2903">
        <w:rPr>
          <w:sz w:val="24"/>
          <w:szCs w:val="24"/>
        </w:rPr>
        <w:t>Zetki</w:t>
      </w:r>
      <w:proofErr w:type="spellEnd"/>
      <w:r w:rsidR="008A2903">
        <w:rPr>
          <w:sz w:val="24"/>
          <w:szCs w:val="24"/>
        </w:rPr>
        <w:t xml:space="preserve"> częściej ulegają rekomendacjom osób z Instagrama czy </w:t>
      </w:r>
      <w:proofErr w:type="spellStart"/>
      <w:r w:rsidR="008A2903">
        <w:rPr>
          <w:sz w:val="24"/>
          <w:szCs w:val="24"/>
        </w:rPr>
        <w:t>YouTuba</w:t>
      </w:r>
      <w:proofErr w:type="spellEnd"/>
      <w:r w:rsidR="008A2903">
        <w:rPr>
          <w:sz w:val="24"/>
          <w:szCs w:val="24"/>
        </w:rPr>
        <w:t xml:space="preserve"> aniżeli celebrytom, którzy reklamują dane produkty. </w:t>
      </w:r>
    </w:p>
    <w:p w14:paraId="4B27664F" w14:textId="6C8F1BB1" w:rsidR="008A2903" w:rsidRDefault="008A2903" w:rsidP="00224B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media, blog, a także działania CSR to dla młodego pokolenia za mało. Marki powinny także być apolityczne, jednak wspierać odpowiednie grupy, np. osoby niepełnosprawne. </w:t>
      </w:r>
    </w:p>
    <w:p w14:paraId="492646AB" w14:textId="182C83A1" w:rsidR="008A2903" w:rsidRDefault="008A2903" w:rsidP="00224BA8">
      <w:pPr>
        <w:jc w:val="both"/>
        <w:rPr>
          <w:sz w:val="24"/>
          <w:szCs w:val="24"/>
        </w:rPr>
      </w:pPr>
      <w:r>
        <w:rPr>
          <w:sz w:val="24"/>
          <w:szCs w:val="24"/>
        </w:rPr>
        <w:t>Mówienie do młodego pokolenia to ogromne wyzwanie. Mając na uwadze wzrosty w kategorii e-</w:t>
      </w:r>
      <w:proofErr w:type="spellStart"/>
      <w:r>
        <w:rPr>
          <w:sz w:val="24"/>
          <w:szCs w:val="24"/>
        </w:rPr>
        <w:t>grocery</w:t>
      </w:r>
      <w:proofErr w:type="spellEnd"/>
      <w:r w:rsidR="002773B9">
        <w:rPr>
          <w:sz w:val="24"/>
          <w:szCs w:val="24"/>
        </w:rPr>
        <w:t>,</w:t>
      </w:r>
      <w:r>
        <w:rPr>
          <w:sz w:val="24"/>
          <w:szCs w:val="24"/>
        </w:rPr>
        <w:t xml:space="preserve"> marki będą musiały dostosować swoje strategie marketingowe do nowego konsumenta. </w:t>
      </w:r>
    </w:p>
    <w:p w14:paraId="1A7F6F03" w14:textId="77777777" w:rsidR="00224BA8" w:rsidRPr="00224BA8" w:rsidRDefault="00224BA8" w:rsidP="00463024">
      <w:pPr>
        <w:rPr>
          <w:sz w:val="24"/>
          <w:szCs w:val="24"/>
        </w:rPr>
      </w:pPr>
    </w:p>
    <w:sectPr w:rsidR="00224BA8" w:rsidRPr="0022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F6D1" w14:textId="77777777" w:rsidR="00566ABD" w:rsidRDefault="00566ABD" w:rsidP="00BA01F7">
      <w:pPr>
        <w:spacing w:after="0" w:line="240" w:lineRule="auto"/>
      </w:pPr>
      <w:r>
        <w:separator/>
      </w:r>
    </w:p>
  </w:endnote>
  <w:endnote w:type="continuationSeparator" w:id="0">
    <w:p w14:paraId="43D3BFE8" w14:textId="77777777" w:rsidR="00566ABD" w:rsidRDefault="00566ABD" w:rsidP="00BA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C38B" w14:textId="77777777" w:rsidR="00566ABD" w:rsidRDefault="00566ABD" w:rsidP="00BA01F7">
      <w:pPr>
        <w:spacing w:after="0" w:line="240" w:lineRule="auto"/>
      </w:pPr>
      <w:r>
        <w:separator/>
      </w:r>
    </w:p>
  </w:footnote>
  <w:footnote w:type="continuationSeparator" w:id="0">
    <w:p w14:paraId="72194E64" w14:textId="77777777" w:rsidR="00566ABD" w:rsidRDefault="00566ABD" w:rsidP="00BA01F7">
      <w:pPr>
        <w:spacing w:after="0" w:line="240" w:lineRule="auto"/>
      </w:pPr>
      <w:r>
        <w:continuationSeparator/>
      </w:r>
    </w:p>
  </w:footnote>
  <w:footnote w:id="1">
    <w:p w14:paraId="4F67151B" w14:textId="3BABB0CA" w:rsidR="00463024" w:rsidRDefault="004630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6502F">
          <w:rPr>
            <w:rStyle w:val="Hipercze"/>
          </w:rPr>
          <w:t>https://www.earthboundfarm.com/blog/who-chooses-organic-food/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8"/>
    <w:rsid w:val="00007ECA"/>
    <w:rsid w:val="00151DDD"/>
    <w:rsid w:val="00184CBD"/>
    <w:rsid w:val="00224BA8"/>
    <w:rsid w:val="002773B9"/>
    <w:rsid w:val="002F7E9D"/>
    <w:rsid w:val="00325E5E"/>
    <w:rsid w:val="00355968"/>
    <w:rsid w:val="00463024"/>
    <w:rsid w:val="0048092D"/>
    <w:rsid w:val="005640E0"/>
    <w:rsid w:val="00565672"/>
    <w:rsid w:val="00566ABD"/>
    <w:rsid w:val="005E360E"/>
    <w:rsid w:val="008A04DB"/>
    <w:rsid w:val="008A2903"/>
    <w:rsid w:val="00B268A7"/>
    <w:rsid w:val="00B52B9A"/>
    <w:rsid w:val="00BA01F7"/>
    <w:rsid w:val="00CA74B3"/>
    <w:rsid w:val="00CB5FB8"/>
    <w:rsid w:val="00F13CDC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C9F"/>
  <w15:chartTrackingRefBased/>
  <w15:docId w15:val="{301FB6BA-02E5-49DC-96B2-C4E4903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1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0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92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rthboundfarm.com/blog/who-chooses-organic-fo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58D1-6C72-4D14-9764-CA7E7806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2022-06-20T07:31:00Z</dcterms:created>
  <dcterms:modified xsi:type="dcterms:W3CDTF">2022-06-20T07:31:00Z</dcterms:modified>
</cp:coreProperties>
</file>