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FC" w:rsidRPr="00BE2E5C" w:rsidRDefault="008209FC" w:rsidP="008209FC">
      <w:pPr>
        <w:rPr>
          <w:rFonts w:ascii="Calibri" w:hAnsi="Calibri" w:cs="Calibri"/>
          <w:sz w:val="24"/>
          <w:szCs w:val="24"/>
        </w:rPr>
      </w:pPr>
    </w:p>
    <w:p w:rsidR="008209FC" w:rsidRPr="00BE2E5C" w:rsidRDefault="00F14FF5" w:rsidP="008209F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Będą pieniądze </w:t>
      </w:r>
      <w:r w:rsidR="00A9427C" w:rsidRPr="00BE2E5C">
        <w:rPr>
          <w:rFonts w:ascii="Calibri" w:hAnsi="Calibri" w:cs="Calibri"/>
          <w:b/>
          <w:bCs/>
          <w:sz w:val="24"/>
          <w:szCs w:val="24"/>
        </w:rPr>
        <w:t xml:space="preserve">dla </w:t>
      </w:r>
      <w:proofErr w:type="spellStart"/>
      <w:r w:rsidR="00A9427C" w:rsidRPr="00BE2E5C">
        <w:rPr>
          <w:rFonts w:ascii="Calibri" w:hAnsi="Calibri" w:cs="Calibri"/>
          <w:b/>
          <w:bCs/>
          <w:sz w:val="24"/>
          <w:szCs w:val="24"/>
        </w:rPr>
        <w:t>start</w:t>
      </w:r>
      <w:r w:rsidR="00241BC5" w:rsidRPr="00BE2E5C">
        <w:rPr>
          <w:rFonts w:ascii="Calibri" w:hAnsi="Calibri" w:cs="Calibri"/>
          <w:b/>
          <w:bCs/>
          <w:sz w:val="24"/>
          <w:szCs w:val="24"/>
        </w:rPr>
        <w:t>-</w:t>
      </w:r>
      <w:r w:rsidR="000419AC" w:rsidRPr="00BE2E5C">
        <w:rPr>
          <w:rFonts w:ascii="Calibri" w:hAnsi="Calibri" w:cs="Calibri"/>
          <w:b/>
          <w:bCs/>
          <w:sz w:val="24"/>
          <w:szCs w:val="24"/>
        </w:rPr>
        <w:t>upów</w:t>
      </w:r>
      <w:proofErr w:type="spellEnd"/>
      <w:r w:rsidR="000419AC" w:rsidRPr="00BE2E5C">
        <w:rPr>
          <w:rFonts w:ascii="Calibri" w:hAnsi="Calibri" w:cs="Calibri"/>
          <w:b/>
          <w:bCs/>
          <w:sz w:val="24"/>
          <w:szCs w:val="24"/>
        </w:rPr>
        <w:t>, także na ekspansję. Jaki kierunek wybrać?</w:t>
      </w:r>
    </w:p>
    <w:p w:rsidR="001163A4" w:rsidRPr="00BE2E5C" w:rsidRDefault="001163A4" w:rsidP="001163A4">
      <w:pPr>
        <w:jc w:val="both"/>
        <w:rPr>
          <w:rFonts w:ascii="Calibri" w:hAnsi="Calibri" w:cs="Calibri"/>
          <w:sz w:val="24"/>
          <w:szCs w:val="24"/>
        </w:rPr>
      </w:pPr>
    </w:p>
    <w:p w:rsidR="001163A4" w:rsidRPr="00BE2E5C" w:rsidRDefault="001163A4" w:rsidP="00A9427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2E5C">
        <w:rPr>
          <w:rFonts w:ascii="Calibri" w:hAnsi="Calibri" w:cs="Calibri"/>
          <w:b/>
          <w:sz w:val="24"/>
          <w:szCs w:val="24"/>
        </w:rPr>
        <w:t>Ministerstwo Funduszy i Polityki Regionalnej w ramach</w:t>
      </w:r>
      <w:r w:rsidR="00FC65B2" w:rsidRPr="00BE2E5C">
        <w:rPr>
          <w:rFonts w:ascii="Calibri" w:hAnsi="Calibri" w:cs="Calibri"/>
          <w:b/>
          <w:sz w:val="24"/>
          <w:szCs w:val="24"/>
        </w:rPr>
        <w:t xml:space="preserve"> Funduszy Europejskich dla Nowej</w:t>
      </w:r>
      <w:r w:rsidRPr="00BE2E5C">
        <w:rPr>
          <w:rFonts w:ascii="Calibri" w:hAnsi="Calibri" w:cs="Calibri"/>
          <w:b/>
          <w:sz w:val="24"/>
          <w:szCs w:val="24"/>
        </w:rPr>
        <w:t xml:space="preserve"> Gospodarki zakłada realizację 5 programów wspierających </w:t>
      </w:r>
      <w:proofErr w:type="spellStart"/>
      <w:r w:rsidR="003C645C" w:rsidRPr="00BE2E5C">
        <w:rPr>
          <w:rFonts w:ascii="Calibri" w:hAnsi="Calibri" w:cs="Calibri"/>
          <w:b/>
          <w:sz w:val="24"/>
          <w:szCs w:val="24"/>
        </w:rPr>
        <w:t>start</w:t>
      </w:r>
      <w:r w:rsidR="000419AC" w:rsidRPr="00BE2E5C">
        <w:rPr>
          <w:rFonts w:ascii="Calibri" w:hAnsi="Calibri" w:cs="Calibri"/>
          <w:b/>
          <w:sz w:val="24"/>
          <w:szCs w:val="24"/>
        </w:rPr>
        <w:t>-</w:t>
      </w:r>
      <w:r w:rsidR="003C645C" w:rsidRPr="00BE2E5C">
        <w:rPr>
          <w:rFonts w:ascii="Calibri" w:hAnsi="Calibri" w:cs="Calibri"/>
          <w:b/>
          <w:sz w:val="24"/>
          <w:szCs w:val="24"/>
        </w:rPr>
        <w:t>upy</w:t>
      </w:r>
      <w:proofErr w:type="spellEnd"/>
      <w:r w:rsidR="00A9427C" w:rsidRPr="00BE2E5C">
        <w:rPr>
          <w:rFonts w:ascii="Calibri" w:hAnsi="Calibri" w:cs="Calibri"/>
          <w:b/>
          <w:sz w:val="24"/>
          <w:szCs w:val="24"/>
        </w:rPr>
        <w:t xml:space="preserve"> z potencjałem na szybki rozwój. </w:t>
      </w:r>
      <w:r w:rsidR="00C45D96" w:rsidRPr="00BE2E5C">
        <w:rPr>
          <w:rFonts w:ascii="Calibri" w:hAnsi="Calibri" w:cs="Calibri"/>
          <w:b/>
          <w:sz w:val="24"/>
          <w:szCs w:val="24"/>
        </w:rPr>
        <w:t>Projekt ma ruszyć na przełomie 2022/2023</w:t>
      </w:r>
      <w:r w:rsidR="00371E5A" w:rsidRPr="00BE2E5C">
        <w:rPr>
          <w:rFonts w:ascii="Calibri" w:hAnsi="Calibri" w:cs="Calibri"/>
          <w:b/>
          <w:sz w:val="24"/>
          <w:szCs w:val="24"/>
        </w:rPr>
        <w:t>, a łączna pula finansowania to 3,2 mld zł</w:t>
      </w:r>
      <w:r w:rsidR="003C645C" w:rsidRPr="00BE2E5C">
        <w:rPr>
          <w:rFonts w:ascii="Calibri" w:hAnsi="Calibri" w:cs="Calibri"/>
          <w:b/>
          <w:sz w:val="24"/>
          <w:szCs w:val="24"/>
        </w:rPr>
        <w:t>. Część z tej kwoty zostanie przeznaczona m.in. na wsparcie w internacjonalizacji</w:t>
      </w:r>
      <w:r w:rsidR="00C45D96" w:rsidRPr="00BE2E5C">
        <w:rPr>
          <w:rFonts w:ascii="Calibri" w:hAnsi="Calibri" w:cs="Calibri"/>
          <w:b/>
          <w:sz w:val="24"/>
          <w:szCs w:val="24"/>
        </w:rPr>
        <w:t xml:space="preserve">. Zainteresowanych już teraz odsyłamy do krótkiego przeglądu </w:t>
      </w:r>
      <w:r w:rsidR="000419AC" w:rsidRPr="00BE2E5C">
        <w:rPr>
          <w:rFonts w:ascii="Calibri" w:hAnsi="Calibri" w:cs="Calibri"/>
          <w:b/>
          <w:sz w:val="24"/>
          <w:szCs w:val="24"/>
        </w:rPr>
        <w:t>ciekawych</w:t>
      </w:r>
      <w:r w:rsidR="00C45D96" w:rsidRPr="00BE2E5C">
        <w:rPr>
          <w:rFonts w:ascii="Calibri" w:hAnsi="Calibri" w:cs="Calibri"/>
          <w:b/>
          <w:sz w:val="24"/>
          <w:szCs w:val="24"/>
        </w:rPr>
        <w:t xml:space="preserve"> kierunków ekspansji. </w:t>
      </w:r>
    </w:p>
    <w:p w:rsidR="00527B0C" w:rsidRPr="00BE2E5C" w:rsidRDefault="006658FA" w:rsidP="00E84BA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2E5C">
        <w:rPr>
          <w:rFonts w:ascii="Calibri" w:hAnsi="Calibri" w:cs="Calibri"/>
          <w:b/>
          <w:bCs/>
          <w:sz w:val="24"/>
          <w:szCs w:val="24"/>
        </w:rPr>
        <w:t xml:space="preserve">Mocno konkurencyjny rynek niemiecki </w:t>
      </w:r>
      <w:r w:rsidR="00631A82" w:rsidRPr="00BE2E5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91400" w:rsidRPr="00BE2E5C" w:rsidRDefault="00BB543E" w:rsidP="00F91400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</w:rPr>
        <w:t xml:space="preserve">Polscy przedsiębiorcy </w:t>
      </w:r>
      <w:r w:rsidR="00E45FD4" w:rsidRPr="00BE2E5C">
        <w:rPr>
          <w:rFonts w:ascii="Calibri" w:hAnsi="Calibri" w:cs="Calibri"/>
          <w:sz w:val="24"/>
          <w:szCs w:val="24"/>
        </w:rPr>
        <w:t xml:space="preserve">często </w:t>
      </w:r>
      <w:r w:rsidRPr="00BE2E5C">
        <w:rPr>
          <w:rFonts w:ascii="Calibri" w:hAnsi="Calibri" w:cs="Calibri"/>
          <w:sz w:val="24"/>
          <w:szCs w:val="24"/>
        </w:rPr>
        <w:t xml:space="preserve">decydują się na ekspansję do Niemiec. Dlaczego? To przede wszystkim efekt bliskości geograficznej, </w:t>
      </w:r>
      <w:r w:rsidR="00843CB1" w:rsidRPr="00BE2E5C">
        <w:rPr>
          <w:rFonts w:ascii="Calibri" w:hAnsi="Calibri" w:cs="Calibri"/>
          <w:sz w:val="24"/>
          <w:szCs w:val="24"/>
        </w:rPr>
        <w:t>sił</w:t>
      </w:r>
      <w:r w:rsidR="00C6303A" w:rsidRPr="00BE2E5C">
        <w:rPr>
          <w:rFonts w:ascii="Calibri" w:hAnsi="Calibri" w:cs="Calibri"/>
          <w:sz w:val="24"/>
          <w:szCs w:val="24"/>
        </w:rPr>
        <w:t>y</w:t>
      </w:r>
      <w:r w:rsidR="00843CB1" w:rsidRPr="00BE2E5C">
        <w:rPr>
          <w:rFonts w:ascii="Calibri" w:hAnsi="Calibri" w:cs="Calibri"/>
          <w:sz w:val="24"/>
          <w:szCs w:val="24"/>
        </w:rPr>
        <w:t xml:space="preserve"> powiązań gospodarczych, a także podobn</w:t>
      </w:r>
      <w:r w:rsidR="00DD0CC6" w:rsidRPr="00BE2E5C">
        <w:rPr>
          <w:rFonts w:ascii="Calibri" w:hAnsi="Calibri" w:cs="Calibri"/>
          <w:sz w:val="24"/>
          <w:szCs w:val="24"/>
        </w:rPr>
        <w:t>ej</w:t>
      </w:r>
      <w:r w:rsidR="00843CB1" w:rsidRPr="00BE2E5C">
        <w:rPr>
          <w:rFonts w:ascii="Calibri" w:hAnsi="Calibri" w:cs="Calibri"/>
          <w:sz w:val="24"/>
          <w:szCs w:val="24"/>
        </w:rPr>
        <w:t xml:space="preserve"> struktur</w:t>
      </w:r>
      <w:r w:rsidR="00DD0CC6" w:rsidRPr="00BE2E5C">
        <w:rPr>
          <w:rFonts w:ascii="Calibri" w:hAnsi="Calibri" w:cs="Calibri"/>
          <w:sz w:val="24"/>
          <w:szCs w:val="24"/>
        </w:rPr>
        <w:t>y</w:t>
      </w:r>
      <w:r w:rsidR="00843CB1" w:rsidRPr="00BE2E5C">
        <w:rPr>
          <w:rFonts w:ascii="Calibri" w:hAnsi="Calibri" w:cs="Calibri"/>
          <w:sz w:val="24"/>
          <w:szCs w:val="24"/>
        </w:rPr>
        <w:t xml:space="preserve"> biznesu. Na niemieckim rynku dominują MŚP. </w:t>
      </w:r>
      <w:r w:rsidR="00F91400" w:rsidRPr="00BE2E5C">
        <w:rPr>
          <w:rFonts w:ascii="Calibri" w:hAnsi="Calibri" w:cs="Calibri"/>
          <w:sz w:val="24"/>
          <w:szCs w:val="24"/>
        </w:rPr>
        <w:t>W Niemczech jest duża przejrzystość prowadzenia biznesu, niska biurokracja, dostęp do środków pomocowych i 6 do 7 razy większa siła nabywcza. Niemcy borykają się również z problemem znalezienia sukcesorów z uwagi na sytuację demograficzną</w:t>
      </w:r>
      <w:r w:rsidR="004B614A" w:rsidRPr="00BE2E5C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F91400" w:rsidRPr="00BE2E5C">
        <w:rPr>
          <w:rFonts w:ascii="Calibri" w:hAnsi="Calibri" w:cs="Calibri"/>
          <w:sz w:val="24"/>
          <w:szCs w:val="24"/>
        </w:rPr>
        <w:t xml:space="preserve">. </w:t>
      </w:r>
    </w:p>
    <w:p w:rsidR="00A14040" w:rsidRPr="00BE2E5C" w:rsidRDefault="00DD0CC6" w:rsidP="00F91400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</w:rPr>
        <w:t>Rynek naszego zachodniego sąsiada wymaga wiele cierpliwości. Jest hermetyczny i konkurencyjny – choć wiele zależy od konkretnej branży. Konsumenci posiadają ugruntowane upodobania</w:t>
      </w:r>
      <w:r w:rsidR="004B614A" w:rsidRPr="00BE2E5C">
        <w:rPr>
          <w:rFonts w:ascii="Calibri" w:hAnsi="Calibri" w:cs="Calibri"/>
          <w:sz w:val="24"/>
          <w:szCs w:val="24"/>
        </w:rPr>
        <w:t>, a istotny jest dla nich stosunek jakości do ceny.</w:t>
      </w:r>
      <w:r w:rsidR="006658FA" w:rsidRPr="00BE2E5C">
        <w:rPr>
          <w:rFonts w:ascii="Calibri" w:hAnsi="Calibri" w:cs="Calibri"/>
          <w:sz w:val="24"/>
          <w:szCs w:val="24"/>
        </w:rPr>
        <w:t xml:space="preserve"> Barierę mogą stanowić różnice kulturowe.</w:t>
      </w:r>
      <w:r w:rsidR="004B614A" w:rsidRPr="00BE2E5C">
        <w:rPr>
          <w:rFonts w:ascii="Calibri" w:hAnsi="Calibri" w:cs="Calibri"/>
          <w:sz w:val="24"/>
          <w:szCs w:val="24"/>
        </w:rPr>
        <w:t xml:space="preserve"> </w:t>
      </w:r>
      <w:r w:rsidR="00732429" w:rsidRPr="00BE2E5C">
        <w:rPr>
          <w:rFonts w:ascii="Calibri" w:hAnsi="Calibri" w:cs="Calibri"/>
          <w:sz w:val="24"/>
          <w:szCs w:val="24"/>
        </w:rPr>
        <w:t xml:space="preserve">W przypadku naszego zachodniego sąsiada warto </w:t>
      </w:r>
      <w:r w:rsidR="000419AC" w:rsidRPr="00BE2E5C">
        <w:rPr>
          <w:rFonts w:ascii="Calibri" w:hAnsi="Calibri" w:cs="Calibri"/>
          <w:sz w:val="24"/>
          <w:szCs w:val="24"/>
        </w:rPr>
        <w:t>przeanalizować</w:t>
      </w:r>
      <w:r w:rsidR="00732429" w:rsidRPr="00BE2E5C">
        <w:rPr>
          <w:rFonts w:ascii="Calibri" w:hAnsi="Calibri" w:cs="Calibri"/>
          <w:sz w:val="24"/>
          <w:szCs w:val="24"/>
        </w:rPr>
        <w:t xml:space="preserve"> zmiany, jakie są konsekwencjami sytuacji na wschodzie. Choć obecnie dostawy gazu za pośrednictwem </w:t>
      </w:r>
      <w:proofErr w:type="spellStart"/>
      <w:r w:rsidR="00732429" w:rsidRPr="00BE2E5C">
        <w:rPr>
          <w:rFonts w:ascii="Calibri" w:hAnsi="Calibri" w:cs="Calibri"/>
          <w:sz w:val="24"/>
          <w:szCs w:val="24"/>
        </w:rPr>
        <w:t>Nord</w:t>
      </w:r>
      <w:proofErr w:type="spellEnd"/>
      <w:r w:rsidR="00732429" w:rsidRPr="00BE2E5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32429" w:rsidRPr="00BE2E5C">
        <w:rPr>
          <w:rFonts w:ascii="Calibri" w:hAnsi="Calibri" w:cs="Calibri"/>
          <w:sz w:val="24"/>
          <w:szCs w:val="24"/>
        </w:rPr>
        <w:t>Stream</w:t>
      </w:r>
      <w:proofErr w:type="spellEnd"/>
      <w:r w:rsidR="00732429" w:rsidRPr="00BE2E5C">
        <w:rPr>
          <w:rFonts w:ascii="Calibri" w:hAnsi="Calibri" w:cs="Calibri"/>
          <w:sz w:val="24"/>
          <w:szCs w:val="24"/>
        </w:rPr>
        <w:t xml:space="preserve"> zostały ograniczone, rząd bierze pod uwagę ich całkowite odcięcie. Jak informuje </w:t>
      </w:r>
      <w:r w:rsidR="00A14040" w:rsidRPr="00BE2E5C">
        <w:rPr>
          <w:rFonts w:ascii="Calibri" w:hAnsi="Calibri" w:cs="Calibri"/>
          <w:sz w:val="24"/>
          <w:szCs w:val="24"/>
        </w:rPr>
        <w:t>Bawarskie Stowarzyszenie Biznesu</w:t>
      </w:r>
      <w:r w:rsidR="00BE2E5C" w:rsidRPr="00BE2E5C">
        <w:rPr>
          <w:rFonts w:ascii="Calibri" w:hAnsi="Calibri" w:cs="Calibri"/>
          <w:sz w:val="24"/>
          <w:szCs w:val="24"/>
        </w:rPr>
        <w:t>,</w:t>
      </w:r>
      <w:r w:rsidR="00A14040" w:rsidRPr="00BE2E5C">
        <w:rPr>
          <w:rFonts w:ascii="Calibri" w:hAnsi="Calibri" w:cs="Calibri"/>
          <w:sz w:val="24"/>
          <w:szCs w:val="24"/>
        </w:rPr>
        <w:t xml:space="preserve"> wstrzymanie dostaw </w:t>
      </w:r>
      <w:r w:rsidR="00732429" w:rsidRPr="00BE2E5C">
        <w:rPr>
          <w:rFonts w:ascii="Calibri" w:hAnsi="Calibri" w:cs="Calibri"/>
          <w:sz w:val="24"/>
          <w:szCs w:val="24"/>
        </w:rPr>
        <w:t xml:space="preserve">miałoby duży wpływ na szereg branż, w tym </w:t>
      </w:r>
      <w:r w:rsidR="00A14040" w:rsidRPr="00BE2E5C">
        <w:rPr>
          <w:rFonts w:ascii="Calibri" w:hAnsi="Calibri" w:cs="Calibri"/>
          <w:sz w:val="24"/>
          <w:szCs w:val="24"/>
        </w:rPr>
        <w:t>branżę szklarską, stalową, chemiczną, ceram</w:t>
      </w:r>
      <w:r w:rsidR="00732429" w:rsidRPr="00BE2E5C">
        <w:rPr>
          <w:rFonts w:ascii="Calibri" w:hAnsi="Calibri" w:cs="Calibri"/>
          <w:sz w:val="24"/>
          <w:szCs w:val="24"/>
        </w:rPr>
        <w:t xml:space="preserve">iczną, spożywczą i tekstylną. </w:t>
      </w:r>
      <w:r w:rsidR="00267755" w:rsidRPr="00BE2E5C">
        <w:rPr>
          <w:rFonts w:ascii="Calibri" w:hAnsi="Calibri" w:cs="Calibri"/>
          <w:sz w:val="24"/>
          <w:szCs w:val="24"/>
        </w:rPr>
        <w:t xml:space="preserve">Produkcja mogłaby spaść w nich nawet o 50%. </w:t>
      </w:r>
      <w:r w:rsidR="00D23A45" w:rsidRPr="00BE2E5C">
        <w:rPr>
          <w:rFonts w:ascii="Calibri" w:hAnsi="Calibri" w:cs="Calibri"/>
          <w:sz w:val="24"/>
          <w:szCs w:val="24"/>
        </w:rPr>
        <w:t xml:space="preserve">To cenna informacja dla </w:t>
      </w:r>
      <w:r w:rsidR="00DF7448" w:rsidRPr="00BE2E5C">
        <w:rPr>
          <w:rFonts w:ascii="Calibri" w:hAnsi="Calibri" w:cs="Calibri"/>
          <w:sz w:val="24"/>
          <w:szCs w:val="24"/>
        </w:rPr>
        <w:t xml:space="preserve">polskich </w:t>
      </w:r>
      <w:proofErr w:type="spellStart"/>
      <w:r w:rsidR="00DF7448" w:rsidRPr="00BE2E5C">
        <w:rPr>
          <w:rFonts w:ascii="Calibri" w:hAnsi="Calibri" w:cs="Calibri"/>
          <w:sz w:val="24"/>
          <w:szCs w:val="24"/>
        </w:rPr>
        <w:t>start</w:t>
      </w:r>
      <w:r w:rsidR="000419AC" w:rsidRPr="00BE2E5C">
        <w:rPr>
          <w:rFonts w:ascii="Calibri" w:hAnsi="Calibri" w:cs="Calibri"/>
          <w:sz w:val="24"/>
          <w:szCs w:val="24"/>
        </w:rPr>
        <w:t>-</w:t>
      </w:r>
      <w:r w:rsidR="00DF7448" w:rsidRPr="00BE2E5C">
        <w:rPr>
          <w:rFonts w:ascii="Calibri" w:hAnsi="Calibri" w:cs="Calibri"/>
          <w:sz w:val="24"/>
          <w:szCs w:val="24"/>
        </w:rPr>
        <w:t>upów</w:t>
      </w:r>
      <w:proofErr w:type="spellEnd"/>
      <w:r w:rsidR="00D23A45" w:rsidRPr="00BE2E5C">
        <w:rPr>
          <w:rFonts w:ascii="Calibri" w:hAnsi="Calibri" w:cs="Calibri"/>
          <w:sz w:val="24"/>
          <w:szCs w:val="24"/>
        </w:rPr>
        <w:t xml:space="preserve"> reprezentujących powyższe branże.</w:t>
      </w:r>
    </w:p>
    <w:p w:rsidR="003C645C" w:rsidRPr="00BE2E5C" w:rsidRDefault="00AF48ED" w:rsidP="005F3E9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2E5C">
        <w:rPr>
          <w:rFonts w:ascii="Calibri" w:hAnsi="Calibri" w:cs="Calibri"/>
          <w:b/>
          <w:bCs/>
          <w:sz w:val="24"/>
          <w:szCs w:val="24"/>
        </w:rPr>
        <w:t>Słoneczna Italia w kręgu zainteresowań</w:t>
      </w:r>
    </w:p>
    <w:p w:rsidR="000419AC" w:rsidRPr="00BE2E5C" w:rsidRDefault="003C645C" w:rsidP="005F3E97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E2E5C">
        <w:rPr>
          <w:rFonts w:ascii="Calibri" w:hAnsi="Calibri" w:cs="Calibri"/>
          <w:bCs/>
          <w:sz w:val="24"/>
          <w:szCs w:val="24"/>
        </w:rPr>
        <w:t xml:space="preserve">Włosi do te pory należeli do jednych z ważniejszych partnerów biznesowych naszego kraju. Pierwszy kwartał zamknęły z pozycją nr 5 w obszarze eksportu. Z kolei pod względem udziału importu plasują się na 4 pozycji. A dlaczego rynek włoski staje się coraz bardziej interesujący? Jest kilka aspektów, które o tym decydują. Konkurencja we Włoszech jest mniejsza </w:t>
      </w:r>
      <w:r w:rsidR="00AF48ED" w:rsidRPr="00BE2E5C">
        <w:rPr>
          <w:rFonts w:ascii="Calibri" w:hAnsi="Calibri" w:cs="Calibri"/>
          <w:bCs/>
          <w:sz w:val="24"/>
          <w:szCs w:val="24"/>
        </w:rPr>
        <w:t>niż w innych krajach zachodnich. Dodatkowo duże znaczenie ma tutaj podejście k</w:t>
      </w:r>
      <w:r w:rsidR="000419AC" w:rsidRPr="00BE2E5C">
        <w:rPr>
          <w:rFonts w:ascii="Calibri" w:hAnsi="Calibri" w:cs="Calibri"/>
          <w:bCs/>
          <w:sz w:val="24"/>
          <w:szCs w:val="24"/>
        </w:rPr>
        <w:t>raju do zwalczania epidemii. C</w:t>
      </w:r>
      <w:r w:rsidR="00AF48ED" w:rsidRPr="00BE2E5C">
        <w:rPr>
          <w:rFonts w:ascii="Calibri" w:hAnsi="Calibri" w:cs="Calibri"/>
          <w:bCs/>
          <w:sz w:val="24"/>
          <w:szCs w:val="24"/>
        </w:rPr>
        <w:t xml:space="preserve">o prawda Włosi znacząco 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ucierpieli z tego powodu, ale jednocześnie zareagowali wdrażając natychmiastowo odpowiednie zasady, czy przyjmując masowo szczepienia. 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>Taka postawa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>wzmocniła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ich wiarygodność 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>i wizerunek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stabilnego partnera biznesowego. Ten aspekt widoczny jest również w </w:t>
      </w:r>
      <w:proofErr w:type="spellStart"/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>ratingu</w:t>
      </w:r>
      <w:proofErr w:type="spellEnd"/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zrównoważonego rozwoju (ESG) dotyczącego wpływu środowiskowego, społecznego i oceny kryteriów 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zarządczych. Zrównoważony rozwój to jeden z kryteriów, który jest istotny dla wielu inwestorów </w:t>
      </w:r>
      <w:proofErr w:type="spellStart"/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>start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>-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>upów</w:t>
      </w:r>
      <w:proofErr w:type="spellEnd"/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, i jednocześnie stanowi silny argument, podczas wypełniania wniosków o otrzymanie dofinansowania. Na końcu 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należy wspomnieć </w:t>
      </w:r>
      <w:r w:rsidR="00AF48ED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także o aspektach kulturowych – zarówno Polaków, jak i Włochów łączy silna wspólnota wartości. </w:t>
      </w:r>
      <w:r w:rsidR="000419AC" w:rsidRPr="00BE2E5C">
        <w:rPr>
          <w:rFonts w:ascii="Calibri" w:hAnsi="Calibri" w:cs="Calibri"/>
          <w:sz w:val="24"/>
          <w:szCs w:val="24"/>
          <w:shd w:val="clear" w:color="auto" w:fill="FFFFFF"/>
        </w:rPr>
        <w:t>Włosi są znakomitymi negocjatorami, dlatego wspólne wartości mogą budować dobre relacje osobiste, a te przekładać się na pomyślność interesów.</w:t>
      </w:r>
    </w:p>
    <w:p w:rsidR="000419AC" w:rsidRPr="00BE2E5C" w:rsidRDefault="009C6A92" w:rsidP="005F3E97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Warto jednak pamiętać o tzw. Golden Power. Jest to możliwość zablokowania przez rząd włoski wszystkich operacji, których celem jest przejęcie podmiotów strategicznych, zagrażających interesom narodowym. Mogą to być działania dotyczące komunikacji, czy infrastruktury. </w:t>
      </w:r>
    </w:p>
    <w:p w:rsidR="00BE2E5C" w:rsidRPr="00BE2E5C" w:rsidRDefault="00BE2E5C" w:rsidP="00BE2E5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2E5C">
        <w:rPr>
          <w:rFonts w:ascii="Calibri" w:hAnsi="Calibri" w:cs="Calibri"/>
          <w:b/>
          <w:bCs/>
          <w:sz w:val="24"/>
          <w:szCs w:val="24"/>
        </w:rPr>
        <w:t xml:space="preserve">USA, czyli szansa na wyjście poza Europę </w:t>
      </w:r>
    </w:p>
    <w:p w:rsidR="00BE2E5C" w:rsidRPr="00BE2E5C" w:rsidRDefault="00BE2E5C" w:rsidP="00BE2E5C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</w:rPr>
        <w:t>Rynek amerykański to okazja do wyjścia z rodzimymi produktami poza Europę. Ma wiele walorów, do których zaliczyć można ogromną siłę nabywczą. Gospodarka jest chłonna, duża i dynamiczna. Charakteryzuje się dużym zróżnicowaniem geograficznym i gustów konsumenckich. Stabilność rządu amerykańskiego zapewniająca sprzyjający działalności gospodarczej klimat biznesowy. USA liderem innowacji i miejscem nadania globalnego rozpędu każdej działalności gospodarczej</w:t>
      </w:r>
      <w:r w:rsidRPr="00BE2E5C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E2E5C">
        <w:rPr>
          <w:rFonts w:ascii="Calibri" w:hAnsi="Calibri" w:cs="Calibri"/>
          <w:sz w:val="24"/>
          <w:szCs w:val="24"/>
        </w:rPr>
        <w:t>.</w:t>
      </w:r>
    </w:p>
    <w:p w:rsidR="00BE2E5C" w:rsidRPr="00BE2E5C" w:rsidRDefault="00BE2E5C" w:rsidP="00BE2E5C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</w:rPr>
        <w:t xml:space="preserve">Do wchodzących amerykańskich sektorów należy zaliczyć energię odnawialną, </w:t>
      </w:r>
      <w:proofErr w:type="spellStart"/>
      <w:r w:rsidRPr="00BE2E5C">
        <w:rPr>
          <w:rFonts w:ascii="Calibri" w:hAnsi="Calibri" w:cs="Calibri"/>
          <w:sz w:val="24"/>
          <w:szCs w:val="24"/>
        </w:rPr>
        <w:t>społecznościowe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gry sieciowe, aplikacje mobilne, druk 3D czy sektor leków OTC. To cenna podpowiedź dla polskich przedsiębiorców, którzy chcą rozpocząć inwestycje na tamtejszym rynku. Najczęstsze bariery wejścia z produktem do USA to: ograniczenia ilościowe, wymogi sanitarne i towary zakazane. </w:t>
      </w:r>
    </w:p>
    <w:p w:rsidR="00DE43FA" w:rsidRPr="00BE2E5C" w:rsidRDefault="00BE2E5C" w:rsidP="005F3E97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W przypadku tego runku warto także wspomnieć o statusie dolara jako światowej waluty rezerwowej. Dolar jest od lat uznawany za jedną z „bezpiecznych lokat”, która w sytuacji rosnącej zmienności na rynkach cieszy się dużym zainteresowaniem inwestorów.  </w:t>
      </w:r>
    </w:p>
    <w:p w:rsidR="00DE43FA" w:rsidRPr="00BE2E5C" w:rsidRDefault="00DE43FA" w:rsidP="005F3E97">
      <w:pPr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BE2E5C">
        <w:rPr>
          <w:rFonts w:ascii="Calibri" w:hAnsi="Calibri" w:cs="Calibri"/>
          <w:b/>
          <w:sz w:val="24"/>
          <w:szCs w:val="24"/>
          <w:shd w:val="clear" w:color="auto" w:fill="FFFFFF"/>
        </w:rPr>
        <w:t>Jaki kierunek wybrać?</w:t>
      </w:r>
    </w:p>
    <w:p w:rsidR="00DE43FA" w:rsidRPr="00915A36" w:rsidRDefault="00DE43FA" w:rsidP="005F3E97">
      <w:pPr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Jak tłumaczy Sebastian </w:t>
      </w:r>
      <w:proofErr w:type="spellStart"/>
      <w:r w:rsidRPr="00BE2E5C">
        <w:rPr>
          <w:rFonts w:ascii="Calibri" w:hAnsi="Calibri" w:cs="Calibri"/>
          <w:sz w:val="24"/>
          <w:szCs w:val="24"/>
          <w:shd w:val="clear" w:color="auto" w:fill="FFFFFF"/>
        </w:rPr>
        <w:t>Kopiej</w:t>
      </w:r>
      <w:proofErr w:type="spellEnd"/>
      <w:r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z Commplace: </w:t>
      </w:r>
      <w:r w:rsidR="00DE0E35" w:rsidRPr="00BE2E5C">
        <w:rPr>
          <w:rFonts w:ascii="Calibri" w:hAnsi="Calibri" w:cs="Calibri"/>
          <w:i/>
          <w:sz w:val="24"/>
          <w:szCs w:val="24"/>
          <w:shd w:val="clear" w:color="auto" w:fill="FFFFFF"/>
        </w:rPr>
        <w:t>Odpowiedź na to pytanie jest prosta: to zależy. Decyzję warto oprzeć na kilku zmiennych, do których oczywiście należą gospodarczo-finansowe, ale także marketingowe. Oczekiwania potencjalnych klientów, poziom konkurencji, czy nawet koszt dotarcia do nich z komunikatem o naszej ofercie.</w:t>
      </w:r>
      <w:r w:rsidR="00DE0E35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248B8" w:rsidRPr="00BE2E5C">
        <w:rPr>
          <w:rFonts w:ascii="Calibri" w:hAnsi="Calibri" w:cs="Calibri"/>
          <w:sz w:val="24"/>
          <w:szCs w:val="24"/>
          <w:shd w:val="clear" w:color="auto" w:fill="FFFFFF"/>
        </w:rPr>
        <w:t xml:space="preserve">Od czego zatem warto zacząć? </w:t>
      </w:r>
      <w:r w:rsidR="00915A36">
        <w:rPr>
          <w:rFonts w:ascii="Calibri" w:hAnsi="Calibri" w:cs="Calibri"/>
          <w:sz w:val="24"/>
          <w:szCs w:val="24"/>
          <w:shd w:val="clear" w:color="auto" w:fill="FFFFFF"/>
        </w:rPr>
        <w:t xml:space="preserve">- </w:t>
      </w:r>
      <w:r w:rsidR="00C248B8" w:rsidRPr="00915A36">
        <w:rPr>
          <w:rFonts w:ascii="Calibri" w:hAnsi="Calibri" w:cs="Calibri"/>
          <w:i/>
          <w:sz w:val="24"/>
          <w:szCs w:val="24"/>
          <w:shd w:val="clear" w:color="auto" w:fill="FFFFFF"/>
        </w:rPr>
        <w:t>Ekspansja na nowe rynki to złożona operacja. Dlatego dobrym pomysłem jest zaangażowanie w nią wielu ekspertów. Efekt synergii pracy analityków marketingowych, finansowych, czy doradców gospodarczych pozwoli rozwiać wiele ni</w:t>
      </w:r>
      <w:r w:rsidR="00915A36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ewiadomych i zredukować ryzyka </w:t>
      </w:r>
      <w:r w:rsidR="00915A36" w:rsidRPr="00915A36">
        <w:rPr>
          <w:rFonts w:ascii="Calibri" w:hAnsi="Calibri" w:cs="Calibri"/>
          <w:sz w:val="24"/>
          <w:szCs w:val="24"/>
          <w:shd w:val="clear" w:color="auto" w:fill="FFFFFF"/>
        </w:rPr>
        <w:t>– dodaje ekspert z Commplace.</w:t>
      </w:r>
      <w:r w:rsidR="00915A36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 </w:t>
      </w:r>
    </w:p>
    <w:p w:rsidR="00371E5A" w:rsidRPr="00BE2E5C" w:rsidRDefault="00371E5A" w:rsidP="005F3E9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E2E5C">
        <w:rPr>
          <w:rFonts w:ascii="Calibri" w:hAnsi="Calibri" w:cs="Calibri"/>
          <w:b/>
          <w:bCs/>
          <w:sz w:val="24"/>
          <w:szCs w:val="24"/>
        </w:rPr>
        <w:t xml:space="preserve">Poznaj </w:t>
      </w:r>
      <w:r w:rsidR="003C645C" w:rsidRPr="00BE2E5C">
        <w:rPr>
          <w:rFonts w:ascii="Calibri" w:hAnsi="Calibri" w:cs="Calibri"/>
          <w:b/>
          <w:bCs/>
          <w:sz w:val="24"/>
          <w:szCs w:val="24"/>
        </w:rPr>
        <w:t xml:space="preserve">wszystkie </w:t>
      </w:r>
      <w:r w:rsidRPr="00BE2E5C">
        <w:rPr>
          <w:rFonts w:ascii="Calibri" w:hAnsi="Calibri" w:cs="Calibri"/>
          <w:b/>
          <w:bCs/>
          <w:sz w:val="24"/>
          <w:szCs w:val="24"/>
        </w:rPr>
        <w:t>programy</w:t>
      </w:r>
    </w:p>
    <w:p w:rsidR="00371E5A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sz w:val="24"/>
          <w:szCs w:val="24"/>
        </w:rPr>
        <w:lastRenderedPageBreak/>
        <w:t xml:space="preserve">Zainteresowane </w:t>
      </w:r>
      <w:proofErr w:type="spellStart"/>
      <w:r w:rsidRPr="00BE2E5C">
        <w:rPr>
          <w:rFonts w:ascii="Calibri" w:hAnsi="Calibri" w:cs="Calibri"/>
          <w:sz w:val="24"/>
          <w:szCs w:val="24"/>
        </w:rPr>
        <w:t>start</w:t>
      </w:r>
      <w:r w:rsidR="003C645C" w:rsidRPr="00BE2E5C">
        <w:rPr>
          <w:rFonts w:ascii="Calibri" w:hAnsi="Calibri" w:cs="Calibri"/>
          <w:sz w:val="24"/>
          <w:szCs w:val="24"/>
        </w:rPr>
        <w:t>-</w:t>
      </w:r>
      <w:r w:rsidRPr="00BE2E5C">
        <w:rPr>
          <w:rFonts w:ascii="Calibri" w:hAnsi="Calibri" w:cs="Calibri"/>
          <w:sz w:val="24"/>
          <w:szCs w:val="24"/>
        </w:rPr>
        <w:t>upy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skorzystać będą mogły </w:t>
      </w:r>
      <w:r w:rsidR="00BE2E5C" w:rsidRPr="00BE2E5C">
        <w:rPr>
          <w:rFonts w:ascii="Calibri" w:hAnsi="Calibri" w:cs="Calibri"/>
          <w:sz w:val="24"/>
          <w:szCs w:val="24"/>
        </w:rPr>
        <w:t xml:space="preserve">łącznie z </w:t>
      </w:r>
      <w:r w:rsidRPr="00BE2E5C">
        <w:rPr>
          <w:rFonts w:ascii="Calibri" w:hAnsi="Calibri" w:cs="Calibri"/>
          <w:sz w:val="24"/>
          <w:szCs w:val="24"/>
        </w:rPr>
        <w:t>5 programów</w:t>
      </w:r>
      <w:r w:rsidR="00BE2E5C" w:rsidRPr="00BE2E5C">
        <w:rPr>
          <w:rFonts w:ascii="Calibri" w:hAnsi="Calibri" w:cs="Calibri"/>
          <w:sz w:val="24"/>
          <w:szCs w:val="24"/>
        </w:rPr>
        <w:t>, wśród których znajdują się te wspierające ekspansję</w:t>
      </w:r>
      <w:r w:rsidRPr="00BE2E5C">
        <w:rPr>
          <w:rFonts w:ascii="Calibri" w:hAnsi="Calibri" w:cs="Calibri"/>
          <w:sz w:val="24"/>
          <w:szCs w:val="24"/>
        </w:rPr>
        <w:t>*:</w:t>
      </w:r>
      <w:r w:rsidRPr="00BE2E5C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</w:p>
    <w:p w:rsidR="00371E5A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b/>
          <w:sz w:val="24"/>
          <w:szCs w:val="24"/>
        </w:rPr>
        <w:t>Starter</w:t>
      </w:r>
      <w:r w:rsidRPr="00BE2E5C">
        <w:rPr>
          <w:rFonts w:ascii="Calibri" w:hAnsi="Calibri" w:cs="Calibri"/>
          <w:sz w:val="24"/>
          <w:szCs w:val="24"/>
        </w:rPr>
        <w:t xml:space="preserve"> – Celem programu jest realizacja, za pośrednictwem funduszy VC, inwestycji w małe i średnie firmy znajdujące się na wczesnych etapach rozwoju (</w:t>
      </w:r>
      <w:proofErr w:type="spellStart"/>
      <w:r w:rsidRPr="00BE2E5C">
        <w:rPr>
          <w:rFonts w:ascii="Calibri" w:hAnsi="Calibri" w:cs="Calibri"/>
          <w:sz w:val="24"/>
          <w:szCs w:val="24"/>
        </w:rPr>
        <w:t>seed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E2E5C">
        <w:rPr>
          <w:rFonts w:ascii="Calibri" w:hAnsi="Calibri" w:cs="Calibri"/>
          <w:sz w:val="24"/>
          <w:szCs w:val="24"/>
        </w:rPr>
        <w:t>start-up</w:t>
      </w:r>
      <w:proofErr w:type="spellEnd"/>
      <w:r w:rsidRPr="00BE2E5C">
        <w:rPr>
          <w:rFonts w:ascii="Calibri" w:hAnsi="Calibri" w:cs="Calibri"/>
          <w:sz w:val="24"/>
          <w:szCs w:val="24"/>
        </w:rPr>
        <w:t>), które w większości będą też przed pierwszą komercyjną sprzedażą.</w:t>
      </w:r>
    </w:p>
    <w:p w:rsidR="00371E5A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BE2E5C">
        <w:rPr>
          <w:rFonts w:ascii="Calibri" w:hAnsi="Calibri" w:cs="Calibri"/>
          <w:b/>
          <w:sz w:val="24"/>
          <w:szCs w:val="24"/>
        </w:rPr>
        <w:t>Biznest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- Celem inwestycyjnym programu jest realizacja, za pośrednictwem funduszy VC, inwestycji w spółki z segmentu MŚP znajdujące się na wczesnych etapach rozwoju (</w:t>
      </w:r>
      <w:proofErr w:type="spellStart"/>
      <w:r w:rsidRPr="00BE2E5C">
        <w:rPr>
          <w:rFonts w:ascii="Calibri" w:hAnsi="Calibri" w:cs="Calibri"/>
          <w:sz w:val="24"/>
          <w:szCs w:val="24"/>
        </w:rPr>
        <w:t>seed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E2E5C">
        <w:rPr>
          <w:rFonts w:ascii="Calibri" w:hAnsi="Calibri" w:cs="Calibri"/>
          <w:sz w:val="24"/>
          <w:szCs w:val="24"/>
        </w:rPr>
        <w:t>start-up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) oraz aktywizacja rynku inwestorów prywatnych, w szczególności Aniołów Biznesu zapewniających finansowanie w formule smart </w:t>
      </w:r>
      <w:proofErr w:type="spellStart"/>
      <w:r w:rsidRPr="00BE2E5C">
        <w:rPr>
          <w:rFonts w:ascii="Calibri" w:hAnsi="Calibri" w:cs="Calibri"/>
          <w:sz w:val="24"/>
          <w:szCs w:val="24"/>
        </w:rPr>
        <w:t>money</w:t>
      </w:r>
      <w:proofErr w:type="spellEnd"/>
      <w:r w:rsidRPr="00BE2E5C">
        <w:rPr>
          <w:rFonts w:ascii="Calibri" w:hAnsi="Calibri" w:cs="Calibri"/>
          <w:sz w:val="24"/>
          <w:szCs w:val="24"/>
        </w:rPr>
        <w:t>.</w:t>
      </w:r>
    </w:p>
    <w:p w:rsidR="00371E5A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b/>
          <w:sz w:val="24"/>
          <w:szCs w:val="24"/>
        </w:rPr>
        <w:t>Otwarte Innowacje</w:t>
      </w:r>
      <w:r w:rsidRPr="00BE2E5C">
        <w:rPr>
          <w:rFonts w:ascii="Calibri" w:hAnsi="Calibri" w:cs="Calibri"/>
          <w:sz w:val="24"/>
          <w:szCs w:val="24"/>
        </w:rPr>
        <w:t xml:space="preserve"> - Celem programu będzie realizacja, za pośrednictwem funduszy VC, inwestycji w małe i średnie przedsiębiorstwa z komponentem </w:t>
      </w:r>
      <w:proofErr w:type="spellStart"/>
      <w:r w:rsidRPr="00BE2E5C">
        <w:rPr>
          <w:rFonts w:ascii="Calibri" w:hAnsi="Calibri" w:cs="Calibri"/>
          <w:sz w:val="24"/>
          <w:szCs w:val="24"/>
        </w:rPr>
        <w:t>B+R+I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znajdujące się na zarówno na wczesnych jak i dalszych etapach rozwoju (ekspansji i wzrostu).</w:t>
      </w:r>
    </w:p>
    <w:p w:rsidR="00371E5A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b/>
          <w:sz w:val="24"/>
          <w:szCs w:val="24"/>
        </w:rPr>
        <w:t xml:space="preserve">KOFFI </w:t>
      </w:r>
      <w:r w:rsidRPr="00BE2E5C">
        <w:rPr>
          <w:rFonts w:ascii="Calibri" w:hAnsi="Calibri" w:cs="Calibri"/>
          <w:sz w:val="24"/>
          <w:szCs w:val="24"/>
        </w:rPr>
        <w:t>–Celem programu będzie inwestowanie poprzez pośredników finansowych w małe i średnie przedsiębiorstwa na etapie wzrostu, rozwoju, ekspansji, będące w fazie rozszerzania działalności lub realizacji nowych projektów, a także przechodzące na nowe rynki lub na nowe rozwiązania.</w:t>
      </w:r>
    </w:p>
    <w:p w:rsidR="001163A4" w:rsidRPr="00BE2E5C" w:rsidRDefault="00371E5A" w:rsidP="00371E5A">
      <w:pPr>
        <w:jc w:val="both"/>
        <w:rPr>
          <w:rFonts w:ascii="Calibri" w:hAnsi="Calibri" w:cs="Calibri"/>
          <w:sz w:val="24"/>
          <w:szCs w:val="24"/>
        </w:rPr>
      </w:pPr>
      <w:r w:rsidRPr="00BE2E5C">
        <w:rPr>
          <w:rFonts w:ascii="Calibri" w:hAnsi="Calibri" w:cs="Calibri"/>
          <w:b/>
          <w:sz w:val="24"/>
          <w:szCs w:val="24"/>
        </w:rPr>
        <w:t>CVC</w:t>
      </w:r>
      <w:r w:rsidRPr="00BE2E5C">
        <w:rPr>
          <w:rFonts w:ascii="Calibri" w:hAnsi="Calibri" w:cs="Calibri"/>
          <w:sz w:val="24"/>
          <w:szCs w:val="24"/>
        </w:rPr>
        <w:t xml:space="preserve"> –Środki z FENG dostarczane będą innowacyjnym MŚP poprzez Fundusze CVC (</w:t>
      </w:r>
      <w:proofErr w:type="spellStart"/>
      <w:r w:rsidRPr="00BE2E5C">
        <w:rPr>
          <w:rFonts w:ascii="Calibri" w:hAnsi="Calibri" w:cs="Calibri"/>
          <w:sz w:val="24"/>
          <w:szCs w:val="24"/>
        </w:rPr>
        <w:t>Corporate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2E5C">
        <w:rPr>
          <w:rFonts w:ascii="Calibri" w:hAnsi="Calibri" w:cs="Calibri"/>
          <w:sz w:val="24"/>
          <w:szCs w:val="24"/>
        </w:rPr>
        <w:t>Venture</w:t>
      </w:r>
      <w:proofErr w:type="spellEnd"/>
      <w:r w:rsidRPr="00BE2E5C">
        <w:rPr>
          <w:rFonts w:ascii="Calibri" w:hAnsi="Calibri" w:cs="Calibri"/>
          <w:sz w:val="24"/>
          <w:szCs w:val="24"/>
        </w:rPr>
        <w:t xml:space="preserve"> Capital) wraz ze środkami inwestorów korporacyjnych.</w:t>
      </w:r>
      <w:r w:rsidR="001163A4" w:rsidRPr="00BE2E5C">
        <w:rPr>
          <w:rFonts w:ascii="Calibri" w:hAnsi="Calibri" w:cs="Calibri"/>
          <w:sz w:val="24"/>
          <w:szCs w:val="24"/>
        </w:rPr>
        <w:t xml:space="preserve"> </w:t>
      </w:r>
    </w:p>
    <w:sectPr w:rsidR="001163A4" w:rsidRPr="00BE2E5C" w:rsidSect="0084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51" w:rsidRDefault="00247D51" w:rsidP="003D602D">
      <w:pPr>
        <w:spacing w:after="0" w:line="240" w:lineRule="auto"/>
      </w:pPr>
      <w:r>
        <w:separator/>
      </w:r>
    </w:p>
  </w:endnote>
  <w:endnote w:type="continuationSeparator" w:id="0">
    <w:p w:rsidR="00247D51" w:rsidRDefault="00247D51" w:rsidP="003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51" w:rsidRDefault="00247D51" w:rsidP="003D602D">
      <w:pPr>
        <w:spacing w:after="0" w:line="240" w:lineRule="auto"/>
      </w:pPr>
      <w:r>
        <w:separator/>
      </w:r>
    </w:p>
  </w:footnote>
  <w:footnote w:type="continuationSeparator" w:id="0">
    <w:p w:rsidR="00247D51" w:rsidRDefault="00247D51" w:rsidP="003D602D">
      <w:pPr>
        <w:spacing w:after="0" w:line="240" w:lineRule="auto"/>
      </w:pPr>
      <w:r>
        <w:continuationSeparator/>
      </w:r>
    </w:p>
  </w:footnote>
  <w:footnote w:id="1">
    <w:p w:rsidR="004B614A" w:rsidRDefault="004B61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14A">
        <w:t>Polsko-Niemiecka Izba Przemysłowo-Handlowa</w:t>
      </w:r>
      <w:r>
        <w:t xml:space="preserve">, </w:t>
      </w:r>
      <w:r w:rsidRPr="004B614A">
        <w:rPr>
          <w:i/>
          <w:iCs/>
        </w:rPr>
        <w:t>Polsko-Niemiecka współpraca – rynek niemiecki jako szansa ekspansji</w:t>
      </w:r>
    </w:p>
  </w:footnote>
  <w:footnote w:id="2">
    <w:p w:rsidR="00BE2E5C" w:rsidRDefault="00BE2E5C" w:rsidP="00BE2E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579">
        <w:t>VIRGINIA ECONOMIC DEVELOPMENT PARTNERSHIP</w:t>
      </w:r>
      <w:r>
        <w:t xml:space="preserve"> </w:t>
      </w:r>
    </w:p>
  </w:footnote>
  <w:footnote w:id="3">
    <w:p w:rsidR="00371E5A" w:rsidRDefault="00371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E5A">
        <w:t>https://www.poir.gov.pl/strony/wiadomosci/32-mld-zl-na-finansowanie-start-upow-w-programie-fundusze-europejskie-dla-nowoczesnej-gospodarki/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E9A"/>
    <w:multiLevelType w:val="hybridMultilevel"/>
    <w:tmpl w:val="F9C2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FC"/>
    <w:rsid w:val="000419AC"/>
    <w:rsid w:val="000B37A2"/>
    <w:rsid w:val="00101CE7"/>
    <w:rsid w:val="001163A4"/>
    <w:rsid w:val="00127A87"/>
    <w:rsid w:val="001356B0"/>
    <w:rsid w:val="001A7579"/>
    <w:rsid w:val="001B0262"/>
    <w:rsid w:val="001E777A"/>
    <w:rsid w:val="001F27A3"/>
    <w:rsid w:val="001F5DD5"/>
    <w:rsid w:val="001F65E3"/>
    <w:rsid w:val="001F7EB4"/>
    <w:rsid w:val="0021336E"/>
    <w:rsid w:val="00225CCF"/>
    <w:rsid w:val="00230C17"/>
    <w:rsid w:val="00241BC5"/>
    <w:rsid w:val="00247D51"/>
    <w:rsid w:val="00267755"/>
    <w:rsid w:val="00280D54"/>
    <w:rsid w:val="002840BB"/>
    <w:rsid w:val="002D17B1"/>
    <w:rsid w:val="00320EEB"/>
    <w:rsid w:val="00371E5A"/>
    <w:rsid w:val="00380D66"/>
    <w:rsid w:val="003C645C"/>
    <w:rsid w:val="003D602D"/>
    <w:rsid w:val="003F26F4"/>
    <w:rsid w:val="003F7FEA"/>
    <w:rsid w:val="004B614A"/>
    <w:rsid w:val="004D7E34"/>
    <w:rsid w:val="004E0C1E"/>
    <w:rsid w:val="004F3D25"/>
    <w:rsid w:val="004F4CA2"/>
    <w:rsid w:val="00527B0C"/>
    <w:rsid w:val="005323A8"/>
    <w:rsid w:val="00564D50"/>
    <w:rsid w:val="00584194"/>
    <w:rsid w:val="005F3E97"/>
    <w:rsid w:val="00611DCB"/>
    <w:rsid w:val="00631A82"/>
    <w:rsid w:val="00644F56"/>
    <w:rsid w:val="00662647"/>
    <w:rsid w:val="006658FA"/>
    <w:rsid w:val="00694CBE"/>
    <w:rsid w:val="006E5C9C"/>
    <w:rsid w:val="00701661"/>
    <w:rsid w:val="00703BB3"/>
    <w:rsid w:val="00712B71"/>
    <w:rsid w:val="00732429"/>
    <w:rsid w:val="00767987"/>
    <w:rsid w:val="008209FC"/>
    <w:rsid w:val="00835EA9"/>
    <w:rsid w:val="00843840"/>
    <w:rsid w:val="00843CB1"/>
    <w:rsid w:val="00851DBC"/>
    <w:rsid w:val="0087722E"/>
    <w:rsid w:val="00886CB8"/>
    <w:rsid w:val="008A7DE0"/>
    <w:rsid w:val="008F7969"/>
    <w:rsid w:val="00915A36"/>
    <w:rsid w:val="0095082C"/>
    <w:rsid w:val="00974B94"/>
    <w:rsid w:val="009C6A92"/>
    <w:rsid w:val="00A12118"/>
    <w:rsid w:val="00A14040"/>
    <w:rsid w:val="00A852CB"/>
    <w:rsid w:val="00A9427C"/>
    <w:rsid w:val="00A968C3"/>
    <w:rsid w:val="00AC3EC1"/>
    <w:rsid w:val="00AE573F"/>
    <w:rsid w:val="00AF48ED"/>
    <w:rsid w:val="00B32141"/>
    <w:rsid w:val="00BB543E"/>
    <w:rsid w:val="00BC006C"/>
    <w:rsid w:val="00BE2E5C"/>
    <w:rsid w:val="00C060E5"/>
    <w:rsid w:val="00C248B8"/>
    <w:rsid w:val="00C30B61"/>
    <w:rsid w:val="00C45D96"/>
    <w:rsid w:val="00C6303A"/>
    <w:rsid w:val="00D23A45"/>
    <w:rsid w:val="00DB420C"/>
    <w:rsid w:val="00DC527A"/>
    <w:rsid w:val="00DD0CC6"/>
    <w:rsid w:val="00DE0E35"/>
    <w:rsid w:val="00DE43FA"/>
    <w:rsid w:val="00DE58E8"/>
    <w:rsid w:val="00DF7448"/>
    <w:rsid w:val="00E01705"/>
    <w:rsid w:val="00E45FD4"/>
    <w:rsid w:val="00E52826"/>
    <w:rsid w:val="00E84BA5"/>
    <w:rsid w:val="00E84BC7"/>
    <w:rsid w:val="00F14FF5"/>
    <w:rsid w:val="00F6452D"/>
    <w:rsid w:val="00F65C85"/>
    <w:rsid w:val="00F74095"/>
    <w:rsid w:val="00F75878"/>
    <w:rsid w:val="00F91400"/>
    <w:rsid w:val="00F95938"/>
    <w:rsid w:val="00FC250D"/>
    <w:rsid w:val="00FC340B"/>
    <w:rsid w:val="00FC65B2"/>
    <w:rsid w:val="00FD0D28"/>
    <w:rsid w:val="00FD4A4B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0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D2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400"/>
    <w:pPr>
      <w:ind w:left="720"/>
      <w:contextualSpacing/>
    </w:pPr>
  </w:style>
  <w:style w:type="paragraph" w:customStyle="1" w:styleId="articlep">
    <w:name w:val="article_p"/>
    <w:basedOn w:val="Normalny"/>
    <w:rsid w:val="0073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512-14A8-44EB-88A4-186A10CF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13</cp:revision>
  <dcterms:created xsi:type="dcterms:W3CDTF">2022-07-21T13:45:00Z</dcterms:created>
  <dcterms:modified xsi:type="dcterms:W3CDTF">2022-09-13T08:55:00Z</dcterms:modified>
</cp:coreProperties>
</file>