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82EE" w14:textId="79788530" w:rsidR="006F3693" w:rsidRDefault="006F3693" w:rsidP="006F3693">
      <w:pPr>
        <w:jc w:val="right"/>
        <w:rPr>
          <w:rStyle w:val="Pogrubienie"/>
          <w:rFonts w:ascii="Lato" w:hAnsi="Lato"/>
          <w:b w:val="0"/>
          <w:bCs w:val="0"/>
          <w:color w:val="000000"/>
        </w:rPr>
      </w:pPr>
      <w:r w:rsidRPr="007656EE">
        <w:rPr>
          <w:rStyle w:val="Pogrubienie"/>
          <w:rFonts w:ascii="Lato" w:hAnsi="Lato"/>
          <w:b w:val="0"/>
          <w:bCs w:val="0"/>
          <w:color w:val="000000"/>
        </w:rPr>
        <w:t xml:space="preserve">Warszawa, </w:t>
      </w:r>
      <w:r>
        <w:rPr>
          <w:rStyle w:val="Pogrubienie"/>
          <w:rFonts w:ascii="Lato" w:hAnsi="Lato"/>
          <w:b w:val="0"/>
          <w:bCs w:val="0"/>
          <w:color w:val="000000"/>
        </w:rPr>
        <w:t>20</w:t>
      </w:r>
      <w:r>
        <w:rPr>
          <w:rStyle w:val="Pogrubienie"/>
          <w:rFonts w:ascii="Lato" w:hAnsi="Lato"/>
          <w:b w:val="0"/>
          <w:bCs w:val="0"/>
          <w:color w:val="000000"/>
        </w:rPr>
        <w:t>.10</w:t>
      </w:r>
      <w:r w:rsidRPr="007656EE">
        <w:rPr>
          <w:rStyle w:val="Pogrubienie"/>
          <w:rFonts w:ascii="Lato" w:hAnsi="Lato"/>
          <w:b w:val="0"/>
          <w:bCs w:val="0"/>
          <w:color w:val="000000"/>
        </w:rPr>
        <w:t>.2022</w:t>
      </w:r>
    </w:p>
    <w:p w14:paraId="1F9A6AE4" w14:textId="77777777" w:rsidR="006F3693" w:rsidRPr="007656EE" w:rsidRDefault="006F3693" w:rsidP="006F3693">
      <w:pPr>
        <w:jc w:val="right"/>
        <w:rPr>
          <w:rStyle w:val="Pogrubienie"/>
          <w:rFonts w:ascii="Lato" w:hAnsi="Lato"/>
          <w:b w:val="0"/>
          <w:bCs w:val="0"/>
          <w:color w:val="000000"/>
        </w:rPr>
      </w:pPr>
    </w:p>
    <w:p w14:paraId="16059EC3" w14:textId="74474B40" w:rsidR="007E72D9" w:rsidRDefault="007E72D9" w:rsidP="002C60B7">
      <w:pPr>
        <w:pStyle w:val="Nagwek1"/>
        <w:spacing w:before="0" w:line="360" w:lineRule="auto"/>
        <w:jc w:val="both"/>
        <w:rPr>
          <w:rFonts w:ascii="Lato" w:hAnsi="Lato" w:cs="Times New Roman"/>
          <w:b/>
          <w:bCs/>
          <w:color w:val="000000"/>
          <w:sz w:val="28"/>
          <w:szCs w:val="28"/>
        </w:rPr>
      </w:pPr>
      <w:r w:rsidRPr="002C60B7">
        <w:rPr>
          <w:rFonts w:ascii="Lato" w:hAnsi="Lato" w:cs="Times New Roman"/>
          <w:b/>
          <w:bCs/>
          <w:color w:val="000000"/>
          <w:sz w:val="28"/>
          <w:szCs w:val="28"/>
        </w:rPr>
        <w:t>Najlepszy partner w biznesie to taki, który realizuje strategię win-win</w:t>
      </w:r>
    </w:p>
    <w:p w14:paraId="6E1ED7B9" w14:textId="77777777" w:rsidR="002C60B7" w:rsidRPr="002C60B7" w:rsidRDefault="002C60B7" w:rsidP="002C60B7"/>
    <w:p w14:paraId="0467DF3B" w14:textId="77777777" w:rsidR="007E72D9" w:rsidRPr="002C60B7" w:rsidRDefault="007E72D9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2C60B7">
        <w:rPr>
          <w:rFonts w:ascii="Lato" w:hAnsi="Lato"/>
          <w:color w:val="000000"/>
          <w:sz w:val="22"/>
          <w:szCs w:val="22"/>
        </w:rPr>
        <w:t xml:space="preserve">Przedsiębiorstwo funkcjonuje najlepiej, gdy otacza się partnerami biznesowymi zaangażowanymi co najmniej w takim samym stopniu w rozwój branży, w której działają. Wspólna praca prowadząca w jednym kierunku to uniwersalna strategia, w której każdy wygrywa. Przykładem takiej </w:t>
      </w:r>
      <w:r w:rsidRPr="002C60B7">
        <w:rPr>
          <w:rFonts w:ascii="Lato" w:hAnsi="Lato"/>
          <w:i/>
          <w:iCs/>
          <w:color w:val="000000"/>
          <w:sz w:val="22"/>
          <w:szCs w:val="22"/>
        </w:rPr>
        <w:t xml:space="preserve">win-win </w:t>
      </w:r>
      <w:proofErr w:type="spellStart"/>
      <w:r w:rsidRPr="002C60B7">
        <w:rPr>
          <w:rFonts w:ascii="Lato" w:hAnsi="Lato"/>
          <w:i/>
          <w:iCs/>
          <w:color w:val="000000"/>
          <w:sz w:val="22"/>
          <w:szCs w:val="22"/>
        </w:rPr>
        <w:t>situation</w:t>
      </w:r>
      <w:proofErr w:type="spellEnd"/>
      <w:r w:rsidRPr="002C60B7">
        <w:rPr>
          <w:rFonts w:ascii="Lato" w:hAnsi="Lato"/>
          <w:color w:val="000000"/>
          <w:sz w:val="22"/>
          <w:szCs w:val="22"/>
        </w:rPr>
        <w:t xml:space="preserve"> jest kooperacja pomiędzy światem nauki a biznesem – badania naukowe mogą inspirować się potrzebami świata biznesu i odwrotnie, a realizowanie wspólnych celów to prosta droga do sukcesu na obu polach. </w:t>
      </w:r>
    </w:p>
    <w:p w14:paraId="1FEB91A8" w14:textId="77777777" w:rsidR="007E72D9" w:rsidRPr="002C60B7" w:rsidRDefault="007E72D9" w:rsidP="002C60B7">
      <w:pPr>
        <w:spacing w:after="0" w:line="360" w:lineRule="auto"/>
        <w:jc w:val="both"/>
        <w:rPr>
          <w:rFonts w:ascii="Lato" w:hAnsi="Lato" w:cs="Times New Roman"/>
        </w:rPr>
      </w:pPr>
    </w:p>
    <w:p w14:paraId="2B3FAEDA" w14:textId="77777777" w:rsidR="007E72D9" w:rsidRPr="002C60B7" w:rsidRDefault="007E72D9" w:rsidP="002C60B7">
      <w:pPr>
        <w:pStyle w:val="Nagwek2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2C60B7">
        <w:rPr>
          <w:rFonts w:ascii="Lato" w:hAnsi="Lato"/>
          <w:b/>
          <w:bCs w:val="0"/>
          <w:color w:val="000000"/>
        </w:rPr>
        <w:t>W jaki sposób nauka wspiera biznes?</w:t>
      </w:r>
    </w:p>
    <w:p w14:paraId="0497B34B" w14:textId="6D9EE858" w:rsidR="007E72D9" w:rsidRPr="002C60B7" w:rsidRDefault="007E72D9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2C60B7">
        <w:rPr>
          <w:rFonts w:ascii="Lato" w:hAnsi="Lato"/>
          <w:color w:val="000000"/>
          <w:sz w:val="22"/>
          <w:szCs w:val="22"/>
        </w:rPr>
        <w:t>Doświadczenie, jakie niosą ze sobą jednostki naukowe, pozwala im nie tylko pełnić w firmach funkcję doradczą, ale także wspierać procesy produkcyjne czy dzielić się pożytecznymi wynikami badań, których wykorzystanie pomoże – na przykład – zoptymalizować koszty inwestycji.</w:t>
      </w:r>
    </w:p>
    <w:p w14:paraId="04446A63" w14:textId="77777777" w:rsidR="007E72D9" w:rsidRPr="002C60B7" w:rsidRDefault="007E72D9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</w:p>
    <w:p w14:paraId="4AC5F95F" w14:textId="4366CAAD" w:rsidR="007E72D9" w:rsidRPr="002C60B7" w:rsidRDefault="007E72D9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2C60B7">
        <w:rPr>
          <w:rFonts w:ascii="Lato" w:hAnsi="Lato"/>
          <w:i/>
          <w:iCs/>
          <w:color w:val="000000"/>
          <w:sz w:val="22"/>
          <w:szCs w:val="22"/>
        </w:rPr>
        <w:t>Świat nowych technologii powinien korzystać z jak najbardziej aktualnego dorobku naukowego. Pomocne mogą się okazać działania już prowadzone przez instytuty badawcze i wyniki tych działań, ale także możliwość zlecenia konkretnych, szeroko zakrojonych i rzetelnych badań w niemal dowolnej dziedzinie</w:t>
      </w:r>
      <w:r w:rsidRPr="002C60B7">
        <w:rPr>
          <w:rFonts w:ascii="Lato" w:hAnsi="Lato"/>
          <w:color w:val="000000"/>
          <w:sz w:val="22"/>
          <w:szCs w:val="22"/>
        </w:rPr>
        <w:t xml:space="preserve"> – </w:t>
      </w:r>
      <w:r w:rsidR="006C2824" w:rsidRPr="002C60B7">
        <w:rPr>
          <w:rFonts w:ascii="Lato" w:hAnsi="Lato"/>
          <w:color w:val="000000"/>
          <w:sz w:val="22"/>
          <w:szCs w:val="22"/>
        </w:rPr>
        <w:t>za</w:t>
      </w:r>
      <w:r w:rsidRPr="002C60B7">
        <w:rPr>
          <w:rFonts w:ascii="Lato" w:hAnsi="Lato"/>
          <w:color w:val="000000"/>
          <w:sz w:val="22"/>
          <w:szCs w:val="22"/>
        </w:rPr>
        <w:t xml:space="preserve">uważa </w:t>
      </w:r>
      <w:r w:rsidR="008236EF">
        <w:rPr>
          <w:rFonts w:ascii="Lato" w:hAnsi="Lato"/>
          <w:color w:val="000000"/>
          <w:sz w:val="22"/>
          <w:szCs w:val="22"/>
        </w:rPr>
        <w:t xml:space="preserve">Grzegorz </w:t>
      </w:r>
      <w:proofErr w:type="spellStart"/>
      <w:r w:rsidR="008236EF">
        <w:rPr>
          <w:rFonts w:ascii="Lato" w:hAnsi="Lato"/>
          <w:color w:val="000000"/>
          <w:sz w:val="22"/>
          <w:szCs w:val="22"/>
        </w:rPr>
        <w:t>Putynkowski</w:t>
      </w:r>
      <w:proofErr w:type="spellEnd"/>
      <w:r w:rsidR="008236EF" w:rsidRPr="002C60B7">
        <w:rPr>
          <w:rFonts w:ascii="Lato" w:hAnsi="Lato"/>
          <w:color w:val="000000"/>
          <w:sz w:val="22"/>
          <w:szCs w:val="22"/>
        </w:rPr>
        <w:t xml:space="preserve"> </w:t>
      </w:r>
      <w:r w:rsidR="008236EF">
        <w:rPr>
          <w:rFonts w:ascii="Lato" w:hAnsi="Lato"/>
          <w:color w:val="000000"/>
          <w:sz w:val="22"/>
          <w:szCs w:val="22"/>
        </w:rPr>
        <w:t>Prezes</w:t>
      </w:r>
      <w:r w:rsidRPr="002C60B7">
        <w:rPr>
          <w:rFonts w:ascii="Lato" w:hAnsi="Lato"/>
          <w:color w:val="000000"/>
          <w:sz w:val="22"/>
          <w:szCs w:val="22"/>
        </w:rPr>
        <w:t xml:space="preserve"> Centrum Badań i Rozwoju Technologii dla Przemysłu.</w:t>
      </w:r>
    </w:p>
    <w:p w14:paraId="27FC8309" w14:textId="77777777" w:rsidR="007E72D9" w:rsidRPr="002C60B7" w:rsidRDefault="007E72D9" w:rsidP="002C60B7">
      <w:pPr>
        <w:spacing w:after="0" w:line="360" w:lineRule="auto"/>
        <w:jc w:val="both"/>
        <w:rPr>
          <w:rFonts w:ascii="Lato" w:hAnsi="Lato" w:cs="Times New Roman"/>
        </w:rPr>
      </w:pPr>
    </w:p>
    <w:p w14:paraId="1D3BBBBA" w14:textId="77777777" w:rsidR="007E72D9" w:rsidRPr="002C60B7" w:rsidRDefault="007E72D9" w:rsidP="002C60B7">
      <w:pPr>
        <w:pStyle w:val="Nagwek2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2C60B7">
        <w:rPr>
          <w:rFonts w:ascii="Lato" w:hAnsi="Lato"/>
          <w:b/>
          <w:bCs w:val="0"/>
          <w:color w:val="000000"/>
        </w:rPr>
        <w:t>Współpraca firmy z jednostką naukową – jak to działa?</w:t>
      </w:r>
    </w:p>
    <w:p w14:paraId="10117DDB" w14:textId="4681147C" w:rsidR="007E72D9" w:rsidRPr="002C60B7" w:rsidRDefault="007E72D9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2C60B7">
        <w:rPr>
          <w:rFonts w:ascii="Lato" w:hAnsi="Lato"/>
          <w:color w:val="000000"/>
          <w:sz w:val="22"/>
          <w:szCs w:val="22"/>
        </w:rPr>
        <w:t>Przedsiębiorstwa technologiczne, które planują wdrożenie w swoich organizacjach innowacji, mogą po prostu zgłosić się do wybranej jednostki badawczej. Warunkiem koniecznym jest jednak posiadanie zarysu projektu lub koncepcji, którą firma chce realizować. </w:t>
      </w:r>
    </w:p>
    <w:p w14:paraId="60FBC1CC" w14:textId="77777777" w:rsidR="007E72D9" w:rsidRPr="002C60B7" w:rsidRDefault="007E72D9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</w:p>
    <w:p w14:paraId="0A15E738" w14:textId="77777777" w:rsidR="007E72D9" w:rsidRPr="002C60B7" w:rsidRDefault="007E72D9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2C60B7">
        <w:rPr>
          <w:rFonts w:ascii="Lato" w:hAnsi="Lato"/>
          <w:color w:val="000000"/>
          <w:sz w:val="22"/>
          <w:szCs w:val="22"/>
        </w:rPr>
        <w:t xml:space="preserve">Po przedstawieniu koncepcji przez firmę, instytucja naukowa rozpoczyna pracę, zaczynając od wyznaczenia zespołu lub zespołów, które będą odpowiedzialne za realizację projektu badawczego. Następnym krokiem jest stworzenie szczegółowego planu badań, </w:t>
      </w:r>
      <w:r w:rsidRPr="002C60B7">
        <w:rPr>
          <w:rFonts w:ascii="Lato" w:hAnsi="Lato"/>
          <w:color w:val="000000"/>
          <w:sz w:val="22"/>
          <w:szCs w:val="22"/>
        </w:rPr>
        <w:lastRenderedPageBreak/>
        <w:t>przeprowadzenie ich, a wreszcie szczegółowa analiza wniosków wraz z przedstawieniem możliwych do implementacji rozwiązań.</w:t>
      </w:r>
    </w:p>
    <w:p w14:paraId="05540CB7" w14:textId="77777777" w:rsidR="007E72D9" w:rsidRPr="002C60B7" w:rsidRDefault="007E72D9" w:rsidP="002C60B7">
      <w:pPr>
        <w:spacing w:after="0" w:line="360" w:lineRule="auto"/>
        <w:jc w:val="both"/>
        <w:rPr>
          <w:rFonts w:ascii="Lato" w:hAnsi="Lato" w:cs="Times New Roman"/>
        </w:rPr>
      </w:pPr>
    </w:p>
    <w:p w14:paraId="047872E5" w14:textId="597A1727" w:rsidR="007E72D9" w:rsidRPr="002C60B7" w:rsidRDefault="007E72D9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2C60B7">
        <w:rPr>
          <w:rFonts w:ascii="Lato" w:hAnsi="Lato"/>
          <w:i/>
          <w:iCs/>
          <w:color w:val="000000"/>
          <w:sz w:val="22"/>
          <w:szCs w:val="22"/>
        </w:rPr>
        <w:t>Sporym atutem jednostek naukowych w kontekście współpracy z przedsiębiorstwami, jest pełne zaplecze badawcze obejmujące zasoby ludzkie, niezbędną aparaturę oraz pomieszczenia laboratoryjne umożliwiające przeprowadzenie kompletnych badań, a także wyciągnięcie konkretnych, możliwych do wykorzystania, wniosków</w:t>
      </w:r>
      <w:r w:rsidRPr="002C60B7">
        <w:rPr>
          <w:rFonts w:ascii="Lato" w:hAnsi="Lato"/>
          <w:color w:val="000000"/>
          <w:sz w:val="22"/>
          <w:szCs w:val="22"/>
        </w:rPr>
        <w:t xml:space="preserve"> – </w:t>
      </w:r>
      <w:r w:rsidR="006C2824" w:rsidRPr="002C60B7">
        <w:rPr>
          <w:rFonts w:ascii="Lato" w:hAnsi="Lato"/>
          <w:color w:val="000000"/>
          <w:sz w:val="22"/>
          <w:szCs w:val="22"/>
        </w:rPr>
        <w:t>wylicza</w:t>
      </w:r>
      <w:r w:rsidRPr="002C60B7">
        <w:rPr>
          <w:rFonts w:ascii="Lato" w:hAnsi="Lato"/>
          <w:color w:val="000000"/>
          <w:sz w:val="22"/>
          <w:szCs w:val="22"/>
        </w:rPr>
        <w:t xml:space="preserve"> </w:t>
      </w:r>
      <w:r w:rsidR="003D5920">
        <w:rPr>
          <w:rFonts w:ascii="Lato" w:hAnsi="Lato"/>
          <w:color w:val="000000"/>
          <w:sz w:val="22"/>
          <w:szCs w:val="22"/>
        </w:rPr>
        <w:t xml:space="preserve">Grzegorz </w:t>
      </w:r>
      <w:proofErr w:type="spellStart"/>
      <w:r w:rsidR="003D5920">
        <w:rPr>
          <w:rFonts w:ascii="Lato" w:hAnsi="Lato"/>
          <w:color w:val="000000"/>
          <w:sz w:val="22"/>
          <w:szCs w:val="22"/>
        </w:rPr>
        <w:t>Putynkowski</w:t>
      </w:r>
      <w:proofErr w:type="spellEnd"/>
      <w:r w:rsidR="003D5920" w:rsidRPr="002C60B7">
        <w:rPr>
          <w:rFonts w:ascii="Lato" w:hAnsi="Lato"/>
          <w:color w:val="000000"/>
          <w:sz w:val="22"/>
          <w:szCs w:val="22"/>
        </w:rPr>
        <w:t xml:space="preserve"> </w:t>
      </w:r>
      <w:r w:rsidR="006C2824" w:rsidRPr="002C60B7">
        <w:rPr>
          <w:rFonts w:ascii="Lato" w:hAnsi="Lato"/>
          <w:color w:val="000000"/>
          <w:sz w:val="22"/>
          <w:szCs w:val="22"/>
        </w:rPr>
        <w:t>z CBRTP</w:t>
      </w:r>
      <w:r w:rsidRPr="002C60B7">
        <w:rPr>
          <w:rFonts w:ascii="Lato" w:hAnsi="Lato"/>
          <w:color w:val="000000"/>
          <w:sz w:val="22"/>
          <w:szCs w:val="22"/>
        </w:rPr>
        <w:t>.</w:t>
      </w:r>
    </w:p>
    <w:p w14:paraId="1BDC6754" w14:textId="77777777" w:rsidR="007E72D9" w:rsidRPr="002C60B7" w:rsidRDefault="007E72D9" w:rsidP="002C60B7">
      <w:pPr>
        <w:spacing w:after="0" w:line="360" w:lineRule="auto"/>
        <w:jc w:val="both"/>
        <w:rPr>
          <w:rFonts w:ascii="Lato" w:hAnsi="Lato" w:cs="Times New Roman"/>
        </w:rPr>
      </w:pPr>
    </w:p>
    <w:p w14:paraId="7174B477" w14:textId="77777777" w:rsidR="007E72D9" w:rsidRPr="002C60B7" w:rsidRDefault="007E72D9" w:rsidP="002C60B7">
      <w:pPr>
        <w:pStyle w:val="Nagwek2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2C60B7">
        <w:rPr>
          <w:rFonts w:ascii="Lato" w:hAnsi="Lato"/>
          <w:b/>
          <w:bCs w:val="0"/>
          <w:color w:val="000000"/>
        </w:rPr>
        <w:t>Innowacje szansą dla biznesu</w:t>
      </w:r>
    </w:p>
    <w:p w14:paraId="253C26DA" w14:textId="77777777" w:rsidR="007E72D9" w:rsidRPr="002C60B7" w:rsidRDefault="007E72D9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2C60B7">
        <w:rPr>
          <w:rFonts w:ascii="Lato" w:hAnsi="Lato"/>
          <w:color w:val="000000"/>
          <w:sz w:val="22"/>
          <w:szCs w:val="22"/>
        </w:rPr>
        <w:t>Wiele przedsiębiorstw upatruje we wdrażaniu innowacji ogromnej szansy na rozwój. Nic w tym dziwnego – korzystanie z najnowszych technologii pozwala nie tylko wyprzedzić konkurencję, ale także zwiększyć tempo rozwoju firmy i poszerzać zakres jej działalności.</w:t>
      </w:r>
    </w:p>
    <w:p w14:paraId="0FAB4926" w14:textId="77777777" w:rsidR="007E72D9" w:rsidRPr="002C60B7" w:rsidRDefault="007E72D9" w:rsidP="002C60B7">
      <w:pPr>
        <w:spacing w:after="0" w:line="360" w:lineRule="auto"/>
        <w:jc w:val="both"/>
        <w:rPr>
          <w:rFonts w:ascii="Lato" w:hAnsi="Lato" w:cs="Times New Roman"/>
        </w:rPr>
      </w:pPr>
    </w:p>
    <w:p w14:paraId="3921E303" w14:textId="3BD717DF" w:rsidR="007E72D9" w:rsidRPr="002C60B7" w:rsidRDefault="007E72D9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2C60B7">
        <w:rPr>
          <w:rFonts w:ascii="Lato" w:hAnsi="Lato"/>
          <w:i/>
          <w:iCs/>
          <w:color w:val="000000"/>
          <w:sz w:val="22"/>
          <w:szCs w:val="22"/>
        </w:rPr>
        <w:t xml:space="preserve">Innowacyjność jest także wspierana przez państwo i Unię Europejską </w:t>
      </w:r>
      <w:r w:rsidRPr="002C60B7">
        <w:rPr>
          <w:rFonts w:ascii="Lato" w:hAnsi="Lato"/>
          <w:color w:val="000000"/>
          <w:sz w:val="22"/>
          <w:szCs w:val="22"/>
        </w:rPr>
        <w:t xml:space="preserve">– mówi </w:t>
      </w:r>
      <w:r w:rsidR="003D5920">
        <w:rPr>
          <w:rFonts w:ascii="Lato" w:hAnsi="Lato"/>
          <w:color w:val="000000"/>
          <w:sz w:val="22"/>
          <w:szCs w:val="22"/>
        </w:rPr>
        <w:t xml:space="preserve">Grzegorz </w:t>
      </w:r>
      <w:proofErr w:type="spellStart"/>
      <w:r w:rsidR="003D5920">
        <w:rPr>
          <w:rFonts w:ascii="Lato" w:hAnsi="Lato"/>
          <w:color w:val="000000"/>
          <w:sz w:val="22"/>
          <w:szCs w:val="22"/>
        </w:rPr>
        <w:t>Putynkowski</w:t>
      </w:r>
      <w:proofErr w:type="spellEnd"/>
      <w:r w:rsidR="003D5920" w:rsidRPr="002C60B7">
        <w:rPr>
          <w:rFonts w:ascii="Lato" w:hAnsi="Lato"/>
          <w:color w:val="000000"/>
          <w:sz w:val="22"/>
          <w:szCs w:val="22"/>
        </w:rPr>
        <w:t xml:space="preserve"> </w:t>
      </w:r>
      <w:r w:rsidR="006C2824" w:rsidRPr="002C60B7">
        <w:rPr>
          <w:rFonts w:ascii="Lato" w:hAnsi="Lato"/>
          <w:color w:val="000000"/>
          <w:sz w:val="22"/>
          <w:szCs w:val="22"/>
        </w:rPr>
        <w:t xml:space="preserve">z </w:t>
      </w:r>
      <w:r w:rsidRPr="002C60B7">
        <w:rPr>
          <w:rFonts w:ascii="Lato" w:hAnsi="Lato"/>
          <w:color w:val="000000"/>
          <w:sz w:val="22"/>
          <w:szCs w:val="22"/>
        </w:rPr>
        <w:t xml:space="preserve">CBRTP. </w:t>
      </w:r>
      <w:r w:rsidRPr="002C60B7">
        <w:rPr>
          <w:rFonts w:ascii="Lato" w:hAnsi="Lato"/>
          <w:i/>
          <w:iCs/>
          <w:color w:val="000000"/>
          <w:sz w:val="22"/>
          <w:szCs w:val="22"/>
        </w:rPr>
        <w:t xml:space="preserve">Przedsiębiorcy decydujący się na rozwój innowacyjnych produktów i technologii mogą, po spełnieniu warunków, liczyć na różnego rodzaju dotacje i ulgi </w:t>
      </w:r>
      <w:r w:rsidRPr="002C60B7">
        <w:rPr>
          <w:rFonts w:ascii="Lato" w:hAnsi="Lato"/>
          <w:color w:val="000000"/>
          <w:sz w:val="22"/>
          <w:szCs w:val="22"/>
        </w:rPr>
        <w:t>– dodaje.</w:t>
      </w:r>
    </w:p>
    <w:p w14:paraId="640ECA5F" w14:textId="77777777" w:rsidR="007E72D9" w:rsidRPr="002C60B7" w:rsidRDefault="007E72D9" w:rsidP="002C60B7">
      <w:pPr>
        <w:spacing w:after="0" w:line="360" w:lineRule="auto"/>
        <w:jc w:val="both"/>
        <w:rPr>
          <w:rFonts w:ascii="Lato" w:hAnsi="Lato" w:cs="Times New Roman"/>
        </w:rPr>
      </w:pPr>
    </w:p>
    <w:p w14:paraId="26768803" w14:textId="77777777" w:rsidR="007E72D9" w:rsidRPr="002C60B7" w:rsidRDefault="007E72D9" w:rsidP="002C60B7">
      <w:pPr>
        <w:pStyle w:val="Nagwek2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2C60B7">
        <w:rPr>
          <w:rFonts w:ascii="Lato" w:hAnsi="Lato"/>
          <w:b/>
          <w:bCs w:val="0"/>
          <w:color w:val="000000"/>
        </w:rPr>
        <w:t>Ulgi podatkowe</w:t>
      </w:r>
    </w:p>
    <w:p w14:paraId="2C4CAB57" w14:textId="2ABE88E3" w:rsidR="007E72D9" w:rsidRDefault="007E72D9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2C60B7">
        <w:rPr>
          <w:rFonts w:ascii="Lato" w:hAnsi="Lato"/>
          <w:color w:val="000000"/>
          <w:sz w:val="22"/>
          <w:szCs w:val="22"/>
        </w:rPr>
        <w:t xml:space="preserve">Obecnie w polskim prawie dostępne są dwie duże ulgi podatkowe stworzone z myślą o przedsiębiorcach inwestujących swoje środki w innowacyjne rozwiązania. Mowa o uldze </w:t>
      </w:r>
      <w:proofErr w:type="spellStart"/>
      <w:r w:rsidRPr="002C60B7">
        <w:rPr>
          <w:rFonts w:ascii="Lato" w:hAnsi="Lato"/>
          <w:color w:val="000000"/>
          <w:sz w:val="22"/>
          <w:szCs w:val="22"/>
        </w:rPr>
        <w:t>Innovation</w:t>
      </w:r>
      <w:proofErr w:type="spellEnd"/>
      <w:r w:rsidRPr="002C60B7">
        <w:rPr>
          <w:rFonts w:ascii="Lato" w:hAnsi="Lato"/>
          <w:color w:val="000000"/>
          <w:sz w:val="22"/>
          <w:szCs w:val="22"/>
        </w:rPr>
        <w:t xml:space="preserve"> Box oraz uldze badawczo-rozwojowej.</w:t>
      </w:r>
    </w:p>
    <w:p w14:paraId="6A963F09" w14:textId="77777777" w:rsidR="003D5920" w:rsidRPr="002C60B7" w:rsidRDefault="003D5920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</w:p>
    <w:p w14:paraId="1455F0B1" w14:textId="77777777" w:rsidR="007E72D9" w:rsidRPr="002C60B7" w:rsidRDefault="007E72D9" w:rsidP="002C60B7">
      <w:pPr>
        <w:pStyle w:val="Nagwek3"/>
        <w:spacing w:before="0" w:line="360" w:lineRule="auto"/>
        <w:jc w:val="both"/>
        <w:rPr>
          <w:rFonts w:ascii="Lato" w:hAnsi="Lato" w:cs="Times New Roman"/>
        </w:rPr>
      </w:pPr>
      <w:r w:rsidRPr="002C60B7">
        <w:rPr>
          <w:rFonts w:ascii="Lato" w:hAnsi="Lato" w:cs="Times New Roman"/>
          <w:b/>
          <w:bCs/>
          <w:color w:val="000000"/>
          <w:sz w:val="28"/>
          <w:szCs w:val="28"/>
        </w:rPr>
        <w:t>Ulga IP Box</w:t>
      </w:r>
    </w:p>
    <w:p w14:paraId="43089A4B" w14:textId="38CAD028" w:rsidR="007E72D9" w:rsidRPr="002C60B7" w:rsidRDefault="007E72D9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2C60B7">
        <w:rPr>
          <w:rFonts w:ascii="Lato" w:hAnsi="Lato"/>
          <w:color w:val="000000"/>
          <w:sz w:val="22"/>
          <w:szCs w:val="22"/>
        </w:rPr>
        <w:t xml:space="preserve">Inną nazwą tej ulgi jest </w:t>
      </w:r>
      <w:proofErr w:type="spellStart"/>
      <w:r w:rsidRPr="002C60B7">
        <w:rPr>
          <w:rFonts w:ascii="Lato" w:hAnsi="Lato"/>
          <w:color w:val="000000"/>
          <w:sz w:val="22"/>
          <w:szCs w:val="22"/>
        </w:rPr>
        <w:t>Innovation</w:t>
      </w:r>
      <w:proofErr w:type="spellEnd"/>
      <w:r w:rsidRPr="002C60B7">
        <w:rPr>
          <w:rFonts w:ascii="Lato" w:hAnsi="Lato"/>
          <w:color w:val="000000"/>
          <w:sz w:val="22"/>
          <w:szCs w:val="22"/>
        </w:rPr>
        <w:t xml:space="preserve"> Box, wskazujący wprost na oferowane wsparcie dla innowacji. Zastosowanie </w:t>
      </w:r>
      <w:proofErr w:type="spellStart"/>
      <w:r w:rsidRPr="002C60B7">
        <w:rPr>
          <w:rFonts w:ascii="Lato" w:hAnsi="Lato"/>
          <w:color w:val="000000"/>
          <w:sz w:val="22"/>
          <w:szCs w:val="22"/>
        </w:rPr>
        <w:t>Innovation</w:t>
      </w:r>
      <w:proofErr w:type="spellEnd"/>
      <w:r w:rsidRPr="002C60B7">
        <w:rPr>
          <w:rFonts w:ascii="Lato" w:hAnsi="Lato"/>
          <w:color w:val="000000"/>
          <w:sz w:val="22"/>
          <w:szCs w:val="22"/>
        </w:rPr>
        <w:t xml:space="preserve"> Box pozwala na użycie niższej stawki podatku dochodowego. Dotyczy to jednak tylko dochodów uzyskanych z tytułu prawa własności intelektualnej.</w:t>
      </w:r>
    </w:p>
    <w:p w14:paraId="57A070E9" w14:textId="77777777" w:rsidR="006C2824" w:rsidRPr="002C60B7" w:rsidRDefault="006C2824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</w:p>
    <w:p w14:paraId="3C1417C6" w14:textId="394876E2" w:rsidR="007E72D9" w:rsidRDefault="007E72D9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2C60B7">
        <w:rPr>
          <w:rFonts w:ascii="Lato" w:hAnsi="Lato"/>
          <w:color w:val="000000"/>
          <w:sz w:val="22"/>
          <w:szCs w:val="22"/>
        </w:rPr>
        <w:t>Nawiązanie współpracy przedsiębiorstwa z instytucją badawczą to w wielu przypadkach najlepsze rozwiązanie, które otwiera firmie możliwość skorzystania z ulgi IP Box poprzez komercjalizację wyników badań</w:t>
      </w:r>
      <w:r w:rsidR="006C2824" w:rsidRPr="002C60B7">
        <w:rPr>
          <w:rFonts w:ascii="Lato" w:hAnsi="Lato"/>
          <w:color w:val="000000"/>
          <w:sz w:val="22"/>
          <w:szCs w:val="22"/>
        </w:rPr>
        <w:t>.</w:t>
      </w:r>
    </w:p>
    <w:p w14:paraId="2C057E44" w14:textId="77777777" w:rsidR="003D5920" w:rsidRPr="002C60B7" w:rsidRDefault="003D5920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</w:p>
    <w:p w14:paraId="69E0C950" w14:textId="77777777" w:rsidR="007E72D9" w:rsidRPr="002C60B7" w:rsidRDefault="007E72D9" w:rsidP="002C60B7">
      <w:pPr>
        <w:pStyle w:val="Nagwek3"/>
        <w:spacing w:before="0" w:line="360" w:lineRule="auto"/>
        <w:jc w:val="both"/>
        <w:rPr>
          <w:rFonts w:ascii="Lato" w:hAnsi="Lato" w:cs="Times New Roman"/>
        </w:rPr>
      </w:pPr>
      <w:r w:rsidRPr="002C60B7">
        <w:rPr>
          <w:rFonts w:ascii="Lato" w:hAnsi="Lato" w:cs="Times New Roman"/>
          <w:b/>
          <w:bCs/>
          <w:color w:val="000000"/>
          <w:sz w:val="28"/>
          <w:szCs w:val="28"/>
        </w:rPr>
        <w:t>Ulga Badawczo-Rozwojowa</w:t>
      </w:r>
    </w:p>
    <w:p w14:paraId="353A00C6" w14:textId="6510C9FF" w:rsidR="007E72D9" w:rsidRPr="002C60B7" w:rsidRDefault="007E72D9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2C60B7">
        <w:rPr>
          <w:rFonts w:ascii="Lato" w:hAnsi="Lato"/>
          <w:color w:val="000000"/>
          <w:sz w:val="22"/>
          <w:szCs w:val="22"/>
        </w:rPr>
        <w:t>To rozwiązanie, zwane również ulgą B+R, powstało w miejsce funkcjonującej jeszcze kilka lat temu ulgi technologicznej. Z ulgi B+R korzystać mogą przedsiębiorstwa, które odnotowują koszty z tytułu opracowywania nowych usług i produktów, ale także pracują nad innowacyjnymi zastosowaniami istniejących już produktów. </w:t>
      </w:r>
    </w:p>
    <w:p w14:paraId="50223492" w14:textId="77777777" w:rsidR="006C2824" w:rsidRPr="002C60B7" w:rsidRDefault="006C2824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</w:p>
    <w:p w14:paraId="0D3C77FC" w14:textId="77777777" w:rsidR="007E72D9" w:rsidRPr="002C60B7" w:rsidRDefault="007E72D9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2C60B7">
        <w:rPr>
          <w:rFonts w:ascii="Lato" w:hAnsi="Lato"/>
          <w:color w:val="000000"/>
          <w:sz w:val="22"/>
          <w:szCs w:val="22"/>
        </w:rPr>
        <w:t>W ramach ulgi B+R przedsiębiorca może odliczyć także koszty zakupu materiałów i towarów, wynagrodzeń dla pracowników, usług badawczych i doradczych, uzyskania patentu czy amortyzacji środków trwałych. Wszystkie te koszty muszą oczywiście wiązać się bezpośrednio z prowadzoną działalnością badawczo-rozwojową.</w:t>
      </w:r>
    </w:p>
    <w:p w14:paraId="63D3C008" w14:textId="77777777" w:rsidR="007E72D9" w:rsidRPr="002C60B7" w:rsidRDefault="007E72D9" w:rsidP="002C60B7">
      <w:pPr>
        <w:spacing w:after="0" w:line="360" w:lineRule="auto"/>
        <w:jc w:val="both"/>
        <w:rPr>
          <w:rFonts w:ascii="Lato" w:hAnsi="Lato" w:cs="Times New Roman"/>
        </w:rPr>
      </w:pPr>
    </w:p>
    <w:p w14:paraId="4D7AE9AB" w14:textId="77777777" w:rsidR="007E72D9" w:rsidRPr="002C60B7" w:rsidRDefault="007E72D9" w:rsidP="002C60B7">
      <w:pPr>
        <w:pStyle w:val="Nagwek3"/>
        <w:spacing w:before="0" w:line="360" w:lineRule="auto"/>
        <w:jc w:val="both"/>
        <w:rPr>
          <w:rFonts w:ascii="Lato" w:hAnsi="Lato" w:cs="Times New Roman"/>
        </w:rPr>
      </w:pPr>
      <w:r w:rsidRPr="002C60B7">
        <w:rPr>
          <w:rFonts w:ascii="Lato" w:hAnsi="Lato" w:cs="Times New Roman"/>
          <w:b/>
          <w:bCs/>
          <w:color w:val="000000"/>
          <w:sz w:val="28"/>
          <w:szCs w:val="28"/>
        </w:rPr>
        <w:t>Pozostałe formy finansowania innowacji</w:t>
      </w:r>
    </w:p>
    <w:p w14:paraId="7F631B23" w14:textId="77777777" w:rsidR="007E72D9" w:rsidRPr="004712A6" w:rsidRDefault="007E72D9" w:rsidP="002C60B7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4712A6">
        <w:rPr>
          <w:rFonts w:ascii="Lato" w:hAnsi="Lato"/>
          <w:sz w:val="22"/>
          <w:szCs w:val="22"/>
        </w:rPr>
        <w:t xml:space="preserve">Przedsiębiorcy zainteresowani tematem wdrażania innowacyjności mogą uzyskać szczegółowe informacje o konkursach i dotacjach na stronach Narodowego Centrum Badań i Rozwoju, w zakładce </w:t>
      </w:r>
      <w:hyperlink r:id="rId6" w:anchor="/ncbr?sort=announcementDate,desc&amp;currentPage=0&amp;limit=10" w:history="1">
        <w:r w:rsidRPr="004712A6">
          <w:rPr>
            <w:rStyle w:val="Hipercze"/>
            <w:rFonts w:ascii="Lato" w:hAnsi="Lato"/>
            <w:color w:val="auto"/>
            <w:sz w:val="22"/>
            <w:szCs w:val="22"/>
            <w:u w:val="none"/>
          </w:rPr>
          <w:t>Finansowanie</w:t>
        </w:r>
      </w:hyperlink>
      <w:r w:rsidRPr="004712A6">
        <w:rPr>
          <w:rFonts w:ascii="Lato" w:hAnsi="Lato"/>
          <w:sz w:val="22"/>
          <w:szCs w:val="22"/>
        </w:rPr>
        <w:t>. Znajduje się tam aktualizowany na bieżąco harmonogram konkursów finansowanych z funduszy europejskich oraz z budżetu państwa.</w:t>
      </w:r>
    </w:p>
    <w:p w14:paraId="7D168B6D" w14:textId="77777777" w:rsidR="006A7833" w:rsidRPr="002C60B7" w:rsidRDefault="006A7833" w:rsidP="002C60B7">
      <w:pPr>
        <w:spacing w:after="0" w:line="360" w:lineRule="auto"/>
        <w:jc w:val="both"/>
        <w:rPr>
          <w:rFonts w:ascii="Lato" w:hAnsi="Lato" w:cs="Times New Roman"/>
        </w:rPr>
      </w:pPr>
    </w:p>
    <w:sectPr w:rsidR="006A7833" w:rsidRPr="002C60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1E10" w14:textId="77777777" w:rsidR="00E141CE" w:rsidRDefault="00E141CE" w:rsidP="006F3693">
      <w:pPr>
        <w:spacing w:after="0" w:line="240" w:lineRule="auto"/>
      </w:pPr>
      <w:r>
        <w:separator/>
      </w:r>
    </w:p>
  </w:endnote>
  <w:endnote w:type="continuationSeparator" w:id="0">
    <w:p w14:paraId="094FA3C9" w14:textId="77777777" w:rsidR="00E141CE" w:rsidRDefault="00E141CE" w:rsidP="006F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CE9C" w14:textId="77777777" w:rsidR="00E141CE" w:rsidRDefault="00E141CE" w:rsidP="006F3693">
      <w:pPr>
        <w:spacing w:after="0" w:line="240" w:lineRule="auto"/>
      </w:pPr>
      <w:r>
        <w:separator/>
      </w:r>
    </w:p>
  </w:footnote>
  <w:footnote w:type="continuationSeparator" w:id="0">
    <w:p w14:paraId="073C5E39" w14:textId="77777777" w:rsidR="00E141CE" w:rsidRDefault="00E141CE" w:rsidP="006F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A79A" w14:textId="77777777" w:rsidR="006F3693" w:rsidRDefault="006F3693" w:rsidP="006F3693">
    <w:pPr>
      <w:pStyle w:val="Nagwek"/>
      <w:tabs>
        <w:tab w:val="left" w:pos="7512"/>
      </w:tabs>
    </w:pPr>
  </w:p>
  <w:p w14:paraId="30D9B841" w14:textId="77777777" w:rsidR="006F3693" w:rsidRDefault="006F3693" w:rsidP="006F3693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C65C7CC" wp14:editId="37AE84BF">
          <wp:simplePos x="0" y="0"/>
          <wp:positionH relativeFrom="column">
            <wp:posOffset>4187190</wp:posOffset>
          </wp:positionH>
          <wp:positionV relativeFrom="paragraph">
            <wp:posOffset>45720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6" name="Obraz 6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E7260" w14:textId="77777777" w:rsidR="006F3693" w:rsidRDefault="006F3693" w:rsidP="006F3693">
    <w:pPr>
      <w:pStyle w:val="Nagwek"/>
      <w:tabs>
        <w:tab w:val="left" w:pos="7512"/>
      </w:tabs>
    </w:pPr>
  </w:p>
  <w:p w14:paraId="2CF6A1C5" w14:textId="77777777" w:rsidR="006F3693" w:rsidRDefault="006F3693" w:rsidP="006F3693">
    <w:pPr>
      <w:pStyle w:val="Nagwek"/>
      <w:tabs>
        <w:tab w:val="left" w:pos="7512"/>
      </w:tabs>
    </w:pPr>
    <w:r>
      <w:t>INFORMACJA PRASOWA</w:t>
    </w:r>
  </w:p>
  <w:p w14:paraId="0CA8D4B1" w14:textId="77777777" w:rsidR="006F3693" w:rsidRDefault="006F3693" w:rsidP="006F3693">
    <w:pPr>
      <w:pStyle w:val="Nagwek"/>
      <w:tabs>
        <w:tab w:val="left" w:pos="7512"/>
      </w:tabs>
    </w:pPr>
    <w:r>
      <w:tab/>
    </w:r>
    <w:r>
      <w:tab/>
    </w:r>
    <w:r>
      <w:tab/>
    </w:r>
    <w:r>
      <w:tab/>
    </w:r>
  </w:p>
  <w:p w14:paraId="43F440C6" w14:textId="77777777" w:rsidR="006F3693" w:rsidRDefault="006F3693" w:rsidP="006F3693">
    <w:pPr>
      <w:pStyle w:val="Nagwek"/>
    </w:pPr>
  </w:p>
  <w:p w14:paraId="28841A59" w14:textId="77777777" w:rsidR="006F3693" w:rsidRDefault="006F36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D9"/>
    <w:rsid w:val="002C60B7"/>
    <w:rsid w:val="003D5920"/>
    <w:rsid w:val="004712A6"/>
    <w:rsid w:val="006A7833"/>
    <w:rsid w:val="006C2824"/>
    <w:rsid w:val="006F3693"/>
    <w:rsid w:val="007E72D9"/>
    <w:rsid w:val="008236EF"/>
    <w:rsid w:val="00B937BA"/>
    <w:rsid w:val="00E1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47C0"/>
  <w15:chartTrackingRefBased/>
  <w15:docId w15:val="{D03EC05A-1E80-4AFB-B93E-062CFEBC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7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7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72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72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72D9"/>
    <w:rPr>
      <w:color w:val="0000FF"/>
      <w:u w:val="single"/>
    </w:rPr>
  </w:style>
  <w:style w:type="paragraph" w:styleId="Poprawka">
    <w:name w:val="Revision"/>
    <w:hidden/>
    <w:uiPriority w:val="99"/>
    <w:semiHidden/>
    <w:rsid w:val="008236E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693"/>
  </w:style>
  <w:style w:type="paragraph" w:styleId="Stopka">
    <w:name w:val="footer"/>
    <w:basedOn w:val="Normalny"/>
    <w:link w:val="StopkaZnak"/>
    <w:uiPriority w:val="99"/>
    <w:unhideWhenUsed/>
    <w:rsid w:val="006F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693"/>
  </w:style>
  <w:style w:type="character" w:styleId="Pogrubienie">
    <w:name w:val="Strong"/>
    <w:basedOn w:val="Domylnaczcionkaakapitu"/>
    <w:uiPriority w:val="22"/>
    <w:qFormat/>
    <w:rsid w:val="006F3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ncbr/platforma-konkursow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6</cp:revision>
  <dcterms:created xsi:type="dcterms:W3CDTF">2022-10-10T10:07:00Z</dcterms:created>
  <dcterms:modified xsi:type="dcterms:W3CDTF">2022-10-18T07:39:00Z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af52894399d23b3786cb38cf6d69683b1af723f153ceab0400c3831771bdfe05</vt:lpwstr>
  </property>
</Properties>
</file>