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5" w:rsidRPr="0050594E" w:rsidRDefault="00D332B5" w:rsidP="005716B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Praca w województwie mazowieckim. Przegląd aktualnych ofert i oczekiwań pracowników.</w:t>
      </w:r>
    </w:p>
    <w:p w:rsidR="00B81EAE" w:rsidRPr="00B81EAE" w:rsidRDefault="00B81EAE" w:rsidP="00B8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Ilu pracowników poszukują aktualnie pracodawcy w województwie mazowieckim? Jakie stanowiska są najbardziej popularne? I jak wygląda “lista życzeń” pracowników? Zapraszamy do przeglądu i analizy. </w:t>
      </w:r>
    </w:p>
    <w:p w:rsidR="00B81EAE" w:rsidRPr="00B81EAE" w:rsidRDefault="00B81EAE" w:rsidP="00B8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Sytuacja w regionie</w:t>
      </w:r>
      <w:r w:rsidRPr="00B81EAE">
        <w:rPr>
          <w:rFonts w:ascii="Arial" w:eastAsia="Times New Roman" w:hAnsi="Arial" w:cs="Arial"/>
          <w:color w:val="000000"/>
          <w:lang w:eastAsia="pl-PL"/>
        </w:rPr>
        <w:t> </w:t>
      </w: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color w:val="000000"/>
          <w:lang w:eastAsia="pl-PL"/>
        </w:rPr>
        <w:t xml:space="preserve">Jak podaje Główny Urząd Statystyczny - obecnie liczba zarejestrowanych bezrobotnych w województwie oscyluje wokół </w:t>
      </w:r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125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 xml:space="preserve"> tysięc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y, a stopa bezrobocia wynosi 4,6% (w samej Warszawie rekordowo niskie 1,5%). Co jednak istotne - 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bezrobocie w kilku mazowieckich powiatach przekracza nawet 20%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.  Przykładem jest powiat szydłowiecki (bezrobocie wynosi tam ponad 22%), makowski (ok.15 %), radomski (ponad 15%). Z kolei przeciętne wynagrodzenie w województwie wynosi 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7947,19 zł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B81EAE">
        <w:rPr>
          <w:rFonts w:ascii="Arial" w:eastAsia="Times New Roman" w:hAnsi="Arial" w:cs="Arial"/>
          <w:color w:val="000000"/>
          <w:lang w:eastAsia="pl-PL"/>
        </w:rPr>
        <w:t>zł</w:t>
      </w:r>
      <w:proofErr w:type="spellEnd"/>
      <w:r w:rsidRPr="00B81EAE">
        <w:rPr>
          <w:rFonts w:ascii="Arial" w:eastAsia="Times New Roman" w:hAnsi="Arial" w:cs="Arial"/>
          <w:color w:val="000000"/>
          <w:lang w:eastAsia="pl-PL"/>
        </w:rPr>
        <w:t xml:space="preserve">, będąc tym samym 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wyższe od średniej krajowej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 wynoszącej  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6196,99 zł. </w:t>
      </w:r>
      <w:r w:rsidRPr="00B81EAE">
        <w:rPr>
          <w:rFonts w:ascii="Arial" w:eastAsia="Times New Roman" w:hAnsi="Arial" w:cs="Arial"/>
          <w:color w:val="000000"/>
          <w:lang w:eastAsia="pl-PL"/>
        </w:rPr>
        <w:t>A jak wygląda sytuacja w na rynku pracy w województwie mazowieckim  i samej Warszawie?</w:t>
      </w:r>
    </w:p>
    <w:p w:rsidR="00B81EAE" w:rsidRPr="00B81EAE" w:rsidRDefault="00B81EAE" w:rsidP="00B8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W tych zawodach jest praca</w:t>
      </w: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color w:val="000000"/>
          <w:lang w:eastAsia="pl-PL"/>
        </w:rPr>
        <w:t xml:space="preserve">Jak podaje pracuj.pl, w województwie mazowieckim poszukiwanych jest ponad 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16354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 pracowników (dla porównania - w </w:t>
      </w:r>
      <w:proofErr w:type="spellStart"/>
      <w:r w:rsidRPr="00B81EAE">
        <w:rPr>
          <w:rFonts w:ascii="Arial" w:eastAsia="Times New Roman" w:hAnsi="Arial" w:cs="Arial"/>
          <w:color w:val="000000"/>
          <w:lang w:eastAsia="pl-PL"/>
        </w:rPr>
        <w:t>dolnośląskiem</w:t>
      </w:r>
      <w:proofErr w:type="spellEnd"/>
      <w:r w:rsidRPr="00B81EAE">
        <w:rPr>
          <w:rFonts w:ascii="Arial" w:eastAsia="Times New Roman" w:hAnsi="Arial" w:cs="Arial"/>
          <w:color w:val="000000"/>
          <w:lang w:eastAsia="pl-PL"/>
        </w:rPr>
        <w:t xml:space="preserve"> 9540). Pracodawcy szukają głównie 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pracowników fizycznych (ponad 2660 ogłoszeń), specjalistów ds. IT (ponad 2100 ogłoszeń) oraz ekonomistów (prawie 200 ogłoszeń)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. Na innym popularnym portalu - OLX, zawężając obszar wyszukiwania do samej Warszawy, znajdziemy ponad 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9000 ogłoszeń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. W tym przypadku najwięcej widnieje w kategoriach 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gastronomia, praca dodatkowa i praca w sklepie. </w:t>
      </w:r>
    </w:p>
    <w:p w:rsidR="00B81EAE" w:rsidRPr="00B81EAE" w:rsidRDefault="00B81EAE" w:rsidP="00B8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Lista życzeń pracowników</w:t>
      </w: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color w:val="000000"/>
          <w:lang w:eastAsia="pl-PL"/>
        </w:rPr>
        <w:t>W jaki sposób sytuacja gospodarcza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przekłada się na nastroje i oczekiwania samych pracowników? </w:t>
      </w:r>
      <w:r w:rsidRPr="00B81EAE">
        <w:rPr>
          <w:rFonts w:ascii="Arial" w:eastAsia="Times New Roman" w:hAnsi="Arial" w:cs="Arial"/>
          <w:b/>
          <w:bCs/>
          <w:color w:val="000000"/>
          <w:lang w:eastAsia="pl-PL"/>
        </w:rPr>
        <w:t>Stabilne zatrudnienie</w:t>
      </w:r>
      <w:r w:rsidRPr="00B81EAE">
        <w:rPr>
          <w:rFonts w:ascii="Arial" w:eastAsia="Times New Roman" w:hAnsi="Arial" w:cs="Arial"/>
          <w:color w:val="000000"/>
          <w:lang w:eastAsia="pl-PL"/>
        </w:rPr>
        <w:t xml:space="preserve"> - to cel, do którego dąży większość Polaków w czasie recesji. Często głównym warunkiem decydującym o przystąpieniu do rekrutacji jest oferowanie przez pracodawcę umowy o pracę. W dalszej kolejności -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elastyczny czas pracy i możliwość pracy zdalnej. Co ciekawe, cenimy sobie także transparentność widełek płacowych. Podanie ich w ogłoszeniu może zapewnić nawet o </w:t>
      </w:r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244% </w:t>
      </w:r>
      <w:proofErr w:type="spellStart"/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częstsze</w:t>
      </w:r>
      <w:proofErr w:type="spellEnd"/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próby </w:t>
      </w:r>
      <w:proofErr w:type="spellStart"/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nawiązania</w:t>
      </w:r>
      <w:proofErr w:type="spellEnd"/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 xml:space="preserve"> kontaktu przez potencjalnego pracownika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. Z drugiej strony - oprócz wymagań, pracownicy wyrażają </w:t>
      </w:r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chęć wypełniania luki kompetencyjnej i pozyskiwania umiejętności,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które efektywniej pozwolą realizować cele biznesowe pracodawcy. Raport </w:t>
      </w:r>
      <w:proofErr w:type="spellStart"/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Hays</w:t>
      </w:r>
      <w:proofErr w:type="spellEnd"/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wykazał, że 98 % respondentów zadeklarowało </w:t>
      </w:r>
      <w:r w:rsidRPr="00B81EAE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otwartość na zdobywanie nowych umiejętności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i kompetencji. Z kolei 88% z nich podejmuje indywidualne inicjatywy rozwojowe poza godzinami pracy.</w:t>
      </w:r>
    </w:p>
    <w:p w:rsidR="00B81EAE" w:rsidRPr="00B81EAE" w:rsidRDefault="00B81EAE" w:rsidP="00B8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- Rynek ewoluuje, więc nie można oczekiwać od pracownika, że raz pozyskana wiedza będzie aktualna przez cały czas - mówi Szymon Masło, prezes Neptun Energy, firmy w branży OZE. - Dla przykładu - luka kompetencyjna nie stanowi bariery wejścia do branży. Niezależnie, czy kandydat zainteresowany jest stanowiskiem montera, czy sprzedawcy - </w:t>
      </w: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ważne, aby posiadał podstawowe umiejętności techniczne, czy sprzedażowe, a dzięki odpowiednio przygotowanym szkoleniom zostanie skutecznie wdrożony. A zwłaszcza w branży OZE, która mocno się rozwija, oferując stabilne zatrudnienie i zarobki nawet na poziomie 20 tysięcy miesięcznie. </w:t>
      </w:r>
    </w:p>
    <w:p w:rsidR="00B81EAE" w:rsidRPr="00B81EAE" w:rsidRDefault="00B81EAE" w:rsidP="00B81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AE" w:rsidRPr="00B81EAE" w:rsidRDefault="00B81EAE" w:rsidP="00B81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EA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Dynamika zmian na rynku pracy sprawia, że zarówno pracodawca, jak i pracownik nieustannie uczą się funkcjonowania w nowym otoczeniu. Bezpieczeństwo i stabilność stały się priorytetem, lecz wraz z nimi pojawia się chęć rozwoju, nawet poza godzinami pracy. </w:t>
      </w:r>
    </w:p>
    <w:p w:rsidR="00AE63B7" w:rsidRPr="00FB3C67" w:rsidRDefault="00AE63B7">
      <w:pPr>
        <w:rPr>
          <w:b/>
          <w:bCs/>
        </w:rPr>
      </w:pP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4747A4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47" w:rsidRDefault="00862047" w:rsidP="00BA2BF0">
      <w:pPr>
        <w:spacing w:after="0" w:line="240" w:lineRule="auto"/>
      </w:pPr>
      <w:r>
        <w:separator/>
      </w:r>
    </w:p>
  </w:endnote>
  <w:endnote w:type="continuationSeparator" w:id="0">
    <w:p w:rsidR="00862047" w:rsidRDefault="00862047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47" w:rsidRDefault="00862047" w:rsidP="00BA2BF0">
      <w:pPr>
        <w:spacing w:after="0" w:line="240" w:lineRule="auto"/>
      </w:pPr>
      <w:r>
        <w:separator/>
      </w:r>
    </w:p>
  </w:footnote>
  <w:footnote w:type="continuationSeparator" w:id="0">
    <w:p w:rsidR="00862047" w:rsidRDefault="00862047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 w:rsidR="00EB1B90">
      <w:t>2</w:t>
    </w:r>
    <w:r w:rsidR="00D332B5">
      <w:t>7.10.2022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3163D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47A4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0594E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62047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81EAE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6E74"/>
    <w:rsid w:val="00E17595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EEDB-AA1F-480B-9324-97D797A1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2</cp:revision>
  <dcterms:created xsi:type="dcterms:W3CDTF">2022-11-28T11:38:00Z</dcterms:created>
  <dcterms:modified xsi:type="dcterms:W3CDTF">2022-11-28T11:38:00Z</dcterms:modified>
</cp:coreProperties>
</file>