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5" w:rsidRPr="0050594E" w:rsidRDefault="00D332B5" w:rsidP="005716B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Praca w województwie łódzkim. Przegląd aktualnych ofert i oczekiwań pracowników.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Ilu pracowników poszukują aktualnie pracodawcy w województwie łódzkim? Jakie stanowiska są najbardziej popularne? I jak wygląda “lista życzeń” pracowników? Zapraszamy do przeglądu i analizy. 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Sytuacja w regionie</w:t>
      </w:r>
      <w:r w:rsidRPr="00236FE2">
        <w:rPr>
          <w:rFonts w:ascii="Arial" w:eastAsia="Times New Roman" w:hAnsi="Arial" w:cs="Arial"/>
          <w:color w:val="000000"/>
          <w:lang w:eastAsia="pl-PL"/>
        </w:rPr>
        <w:t> </w:t>
      </w: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color w:val="000000"/>
          <w:lang w:eastAsia="pl-PL"/>
        </w:rPr>
        <w:t xml:space="preserve">Jak podaje Urząd Statystyczny w Łodzi - obecnie liczba zarejestrowanych bezrobotnych w województwie oscyluje wokół 56 tysięcy, a stopa bezrobocia wynosi 5,6% (w samym mieście Łódź z kolei 5%). Analizy pokazują, że zanotowano spadek o 0,8% w porównaniu do analogicznego okresu w 2021 roku. Z kolei GUS podaje, że przeciętne wynagrodzenie w województwie wynosi między </w:t>
      </w:r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6000 tys. zł - 6500 tys. zł, wpisując się jednocześnie w średnią krajową wynoszącą 6196,99 zł. </w:t>
      </w:r>
      <w:r w:rsidRPr="00236FE2">
        <w:rPr>
          <w:rFonts w:ascii="Arial" w:eastAsia="Times New Roman" w:hAnsi="Arial" w:cs="Arial"/>
          <w:color w:val="000000"/>
          <w:lang w:eastAsia="pl-PL"/>
        </w:rPr>
        <w:t>A jak wygląda sytuacja w na rynku pracy w województwie łódzkim i samym mieście Łódź?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W tych zawodach jest praca</w:t>
      </w: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color w:val="000000"/>
          <w:lang w:eastAsia="pl-PL"/>
        </w:rPr>
        <w:t xml:space="preserve">Jak podaje pracuj.pl, w województwie łódzkim poszukiwanych jest ponad 6000 pracowników. Pracodawcy szukają głównie </w:t>
      </w: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pracowników fizycznych (ponad 1400 ogłoszeń), sprzedawców (ponad 1300 ogłoszeń) oraz specjalistów z branży IT (prawie 900 ogłoszeń)</w:t>
      </w:r>
      <w:r w:rsidRPr="00236FE2">
        <w:rPr>
          <w:rFonts w:ascii="Arial" w:eastAsia="Times New Roman" w:hAnsi="Arial" w:cs="Arial"/>
          <w:color w:val="000000"/>
          <w:lang w:eastAsia="pl-PL"/>
        </w:rPr>
        <w:t xml:space="preserve">. Na innym popularnym portalu - OLX, zawężając obszar wyszukiwania do samej Łodzi, znajdziemy ponad </w:t>
      </w: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3000 ogłoszeń</w:t>
      </w:r>
      <w:r w:rsidRPr="00236FE2">
        <w:rPr>
          <w:rFonts w:ascii="Arial" w:eastAsia="Times New Roman" w:hAnsi="Arial" w:cs="Arial"/>
          <w:color w:val="000000"/>
          <w:lang w:eastAsia="pl-PL"/>
        </w:rPr>
        <w:t xml:space="preserve">. W tym przypadku najwięcej widnieje w kategoriach </w:t>
      </w: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gastronomia, budowa/remonty i sprzedaż. 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Lista życzeń pracowników</w:t>
      </w: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color w:val="000000"/>
          <w:lang w:eastAsia="pl-PL"/>
        </w:rPr>
        <w:t>W jaki sposób sytuacja gospodarcza</w:t>
      </w: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przekłada się na nastroje i oczekiwania samych pracowników? </w:t>
      </w:r>
      <w:r w:rsidRPr="00236FE2">
        <w:rPr>
          <w:rFonts w:ascii="Arial" w:eastAsia="Times New Roman" w:hAnsi="Arial" w:cs="Arial"/>
          <w:b/>
          <w:bCs/>
          <w:color w:val="000000"/>
          <w:lang w:eastAsia="pl-PL"/>
        </w:rPr>
        <w:t>Stabilne zatrudnienie</w:t>
      </w:r>
      <w:r w:rsidRPr="00236FE2">
        <w:rPr>
          <w:rFonts w:ascii="Arial" w:eastAsia="Times New Roman" w:hAnsi="Arial" w:cs="Arial"/>
          <w:color w:val="000000"/>
          <w:lang w:eastAsia="pl-PL"/>
        </w:rPr>
        <w:t xml:space="preserve"> - to cel, do którego dąży większość Polaków w czasie recesji. Często głównym warunkiem decydującym o przystąpieniu do rekrutacji jest oferowanie przez pracodawcę umowy o pracę. W dalszej kolejności -</w:t>
      </w:r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elastyczny czas pracy i możliwość pracy zdalnej. Co ciekawe, cenimy sobie także transparentność widełek płacowych. Podanie ich w ogłoszeniu może zapewnić nawet o </w:t>
      </w:r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244% </w:t>
      </w:r>
      <w:proofErr w:type="spellStart"/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częstsze</w:t>
      </w:r>
      <w:proofErr w:type="spellEnd"/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próby </w:t>
      </w:r>
      <w:proofErr w:type="spellStart"/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nawiązania</w:t>
      </w:r>
      <w:proofErr w:type="spellEnd"/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kontaktu przez potencjalnego pracownika</w:t>
      </w:r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Z drugiej strony - oprócz wymagań, pracownicy wyrażają </w:t>
      </w:r>
      <w:r w:rsidRPr="00236FE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chęć wypełniania luki kompetencyjnej i pozyskiwania umiejętności,</w:t>
      </w:r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które efektywniej pozwolą realizować cele biznesowe pracodawcy. Raport </w:t>
      </w:r>
      <w:proofErr w:type="spellStart"/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Hays</w:t>
      </w:r>
      <w:proofErr w:type="spellEnd"/>
      <w:r w:rsidRPr="00236FE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wykazał, że </w:t>
      </w:r>
      <w:r w:rsidRPr="00236FE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98 % respondentów zadeklarowało </w:t>
      </w:r>
      <w:r w:rsidRPr="00236FE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otwartość na zdobywanie nowych umiejętności</w:t>
      </w:r>
      <w:r w:rsidRPr="00236FE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i kompetencji. Z kolei 88% z nich podejmuje indywidualne inicjatywy rozwojowe poza godzinami pracy.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- Rynek ewoluuje, więc nie można oczekiwać od pracownika, że raz pozyskana wiedza będzie aktualna przez cały czas - mówi Szymon Masło, prezes Neptun Energy, firmy w branży OZE. - Dla przykładu - luka kompetencyjna nie stanowi bariery wejścia do branży. Niezależnie, czy kandydat zainteresowany jest stanowiskiem montera, czy sprzedawcy - ważne, aby posiadał podstawowe umiejętności techniczne, czy sprzedażowe, a dzięki odpowiednio przygotowanym szkoleniom zostanie skutecznie wdrożony. A zwłaszcza w </w:t>
      </w:r>
      <w:r w:rsidRPr="00236FE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lastRenderedPageBreak/>
        <w:t>branży OZE, która mocno się rozwija, oferując stabilne zatrudnienie i zarobki nawet na poziomie 20 tysięcy miesięcznie. </w:t>
      </w:r>
    </w:p>
    <w:p w:rsidR="00236FE2" w:rsidRPr="00236FE2" w:rsidRDefault="00236FE2" w:rsidP="0023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FE2" w:rsidRPr="00236FE2" w:rsidRDefault="00236FE2" w:rsidP="0023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E2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Dynamika zmian na rynku pracy sprawia, że zarówno pracodawca, jak i pracownik nieustannie uczą się funkcjonowania w nowym otoczeniu. Bezpieczeństwo i stabilność stały się priorytetem, lecz wraz z nimi pojawia się chęć rozwoju, nawet poza godzinami pracy. </w:t>
      </w:r>
    </w:p>
    <w:p w:rsidR="00AE63B7" w:rsidRPr="00FB3C67" w:rsidRDefault="00236FE2" w:rsidP="00236FE2">
      <w:pPr>
        <w:rPr>
          <w:b/>
          <w:bCs/>
        </w:rPr>
      </w:pP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335099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2C" w:rsidRDefault="00B01B2C" w:rsidP="00BA2BF0">
      <w:pPr>
        <w:spacing w:after="0" w:line="240" w:lineRule="auto"/>
      </w:pPr>
      <w:r>
        <w:separator/>
      </w:r>
    </w:p>
  </w:endnote>
  <w:endnote w:type="continuationSeparator" w:id="0">
    <w:p w:rsidR="00B01B2C" w:rsidRDefault="00B01B2C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2C" w:rsidRDefault="00B01B2C" w:rsidP="00BA2BF0">
      <w:pPr>
        <w:spacing w:after="0" w:line="240" w:lineRule="auto"/>
      </w:pPr>
      <w:r>
        <w:separator/>
      </w:r>
    </w:p>
  </w:footnote>
  <w:footnote w:type="continuationSeparator" w:id="0">
    <w:p w:rsidR="00B01B2C" w:rsidRDefault="00B01B2C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5C7849">
      <w:t>3.11.2</w:t>
    </w:r>
    <w:r w:rsidR="00D332B5">
      <w:t>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0F81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36FE2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35099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0594E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C7849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01B2C"/>
    <w:rsid w:val="00B23EA6"/>
    <w:rsid w:val="00B24699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29E1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AE8-2491-40DB-89A9-A894B7A0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3</cp:revision>
  <dcterms:created xsi:type="dcterms:W3CDTF">2022-11-02T15:39:00Z</dcterms:created>
  <dcterms:modified xsi:type="dcterms:W3CDTF">2022-11-02T15:41:00Z</dcterms:modified>
</cp:coreProperties>
</file>