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A0CB" w14:textId="35F0B602" w:rsidR="003E54C8" w:rsidRPr="003E54C8" w:rsidRDefault="003E54C8" w:rsidP="003E54C8">
      <w:pPr>
        <w:spacing w:line="360" w:lineRule="auto"/>
        <w:jc w:val="right"/>
        <w:rPr>
          <w:rStyle w:val="Pogrubienie"/>
          <w:rFonts w:ascii="Lato" w:hAnsi="Lato"/>
          <w:b w:val="0"/>
          <w:bCs w:val="0"/>
          <w:color w:val="000000"/>
        </w:rPr>
      </w:pPr>
      <w:bookmarkStart w:id="0" w:name="_aqrd4nmjq2d6" w:colFirst="0" w:colLast="0"/>
      <w:bookmarkEnd w:id="0"/>
      <w:r w:rsidRPr="003E54C8">
        <w:rPr>
          <w:rStyle w:val="Pogrubienie"/>
          <w:rFonts w:ascii="Lato" w:hAnsi="Lato"/>
          <w:b w:val="0"/>
          <w:bCs w:val="0"/>
          <w:color w:val="000000"/>
        </w:rPr>
        <w:t>Warszawa, 0</w:t>
      </w:r>
      <w:r>
        <w:rPr>
          <w:rStyle w:val="Pogrubienie"/>
          <w:rFonts w:ascii="Lato" w:hAnsi="Lato"/>
          <w:b w:val="0"/>
          <w:bCs w:val="0"/>
          <w:color w:val="000000"/>
        </w:rPr>
        <w:t>7</w:t>
      </w:r>
      <w:r w:rsidRPr="003E54C8">
        <w:rPr>
          <w:rStyle w:val="Pogrubienie"/>
          <w:rFonts w:ascii="Lato" w:hAnsi="Lato"/>
          <w:b w:val="0"/>
          <w:bCs w:val="0"/>
          <w:color w:val="000000"/>
        </w:rPr>
        <w:t>.12.2022</w:t>
      </w:r>
    </w:p>
    <w:p w14:paraId="00000001" w14:textId="495B58E2" w:rsidR="009F7292" w:rsidRDefault="00000000" w:rsidP="003E54C8">
      <w:pPr>
        <w:pStyle w:val="Nagwek1"/>
        <w:spacing w:before="0" w:after="0" w:line="360" w:lineRule="auto"/>
        <w:jc w:val="both"/>
        <w:rPr>
          <w:rFonts w:ascii="Lato" w:hAnsi="Lato"/>
        </w:rPr>
      </w:pPr>
      <w:r w:rsidRPr="003E54C8">
        <w:rPr>
          <w:rFonts w:ascii="Lato" w:hAnsi="Lato"/>
        </w:rPr>
        <w:t>7 kroków do zbudowania przewagi konkurencyjnej twojego biznesu</w:t>
      </w:r>
    </w:p>
    <w:p w14:paraId="506DB4CF" w14:textId="77777777" w:rsidR="003E54C8" w:rsidRPr="003E54C8" w:rsidRDefault="003E54C8" w:rsidP="003E54C8">
      <w:pPr>
        <w:spacing w:line="360" w:lineRule="auto"/>
      </w:pPr>
    </w:p>
    <w:p w14:paraId="00000002" w14:textId="2DB963D5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Wysoka konkurencyjność na rynku technologicznym sprzyja dynamicznemu wzrostowi jakości świadczonych usług i w</w:t>
      </w:r>
      <w:r w:rsidR="006D1EC8" w:rsidRPr="003E54C8">
        <w:rPr>
          <w:rFonts w:ascii="Lato" w:hAnsi="Lato"/>
          <w:sz w:val="24"/>
          <w:szCs w:val="24"/>
        </w:rPr>
        <w:t>prowadzaniu nowych</w:t>
      </w:r>
      <w:r w:rsidRPr="003E54C8">
        <w:rPr>
          <w:rFonts w:ascii="Lato" w:hAnsi="Lato"/>
          <w:sz w:val="24"/>
          <w:szCs w:val="24"/>
        </w:rPr>
        <w:t xml:space="preserve"> produktów, jednocześnie stanowiąc niemałe wyzwanie dla przedsiębiorców. Aby zbudować trwałą i wyraźną przewagę konkurencyjną nad pozostałymi firmami w branży, startup technologiczny musi przejść drogę składającą się z 7 kroków. Aby ułatwić </w:t>
      </w:r>
      <w:r w:rsidR="006D1EC8" w:rsidRPr="003E54C8">
        <w:rPr>
          <w:rFonts w:ascii="Lato" w:hAnsi="Lato"/>
          <w:sz w:val="24"/>
          <w:szCs w:val="24"/>
        </w:rPr>
        <w:t>jej pokonanie</w:t>
      </w:r>
      <w:r w:rsidRPr="003E54C8">
        <w:rPr>
          <w:rFonts w:ascii="Lato" w:hAnsi="Lato"/>
          <w:sz w:val="24"/>
          <w:szCs w:val="24"/>
        </w:rPr>
        <w:t xml:space="preserve">, omówimy pokrótce każdy </w:t>
      </w:r>
      <w:r w:rsidR="006D1EC8" w:rsidRPr="003E54C8">
        <w:rPr>
          <w:rFonts w:ascii="Lato" w:hAnsi="Lato"/>
          <w:sz w:val="24"/>
          <w:szCs w:val="24"/>
        </w:rPr>
        <w:t>z nich.</w:t>
      </w:r>
    </w:p>
    <w:p w14:paraId="00000003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0B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0C" w14:textId="1FEE9A39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1" w:name="_8o22yvkl69j" w:colFirst="0" w:colLast="0"/>
      <w:bookmarkEnd w:id="1"/>
      <w:r w:rsidRPr="003E54C8">
        <w:rPr>
          <w:rFonts w:ascii="Lato" w:hAnsi="Lato"/>
          <w:sz w:val="28"/>
          <w:szCs w:val="28"/>
        </w:rPr>
        <w:t>1. Identyfikacja potrzeb, wyzwań i problemów przedsiębiorstwa</w:t>
      </w:r>
    </w:p>
    <w:p w14:paraId="0000000D" w14:textId="6026A5F8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Zanim firma podejmie jakiekolwiek działania i zaangażuje</w:t>
      </w:r>
      <w:r w:rsidR="006D1EC8" w:rsidRPr="003E54C8">
        <w:rPr>
          <w:rFonts w:ascii="Lato" w:hAnsi="Lato"/>
          <w:sz w:val="24"/>
          <w:szCs w:val="24"/>
        </w:rPr>
        <w:t xml:space="preserve"> </w:t>
      </w:r>
      <w:r w:rsidRPr="003E54C8">
        <w:rPr>
          <w:rFonts w:ascii="Lato" w:hAnsi="Lato"/>
          <w:sz w:val="24"/>
          <w:szCs w:val="24"/>
        </w:rPr>
        <w:t xml:space="preserve">środki </w:t>
      </w:r>
      <w:r w:rsidR="006D1EC8" w:rsidRPr="003E54C8">
        <w:rPr>
          <w:rFonts w:ascii="Lato" w:hAnsi="Lato"/>
          <w:sz w:val="24"/>
          <w:szCs w:val="24"/>
        </w:rPr>
        <w:t xml:space="preserve">– nierzadko spore – </w:t>
      </w:r>
      <w:r w:rsidRPr="003E54C8">
        <w:rPr>
          <w:rFonts w:ascii="Lato" w:hAnsi="Lato"/>
          <w:sz w:val="24"/>
          <w:szCs w:val="24"/>
        </w:rPr>
        <w:t>w próby zbudowania przewagi konkurencyjnej, powinna poświęcić i moc</w:t>
      </w:r>
      <w:r w:rsidR="006D1EC8" w:rsidRPr="003E54C8">
        <w:rPr>
          <w:rFonts w:ascii="Lato" w:hAnsi="Lato"/>
          <w:sz w:val="24"/>
          <w:szCs w:val="24"/>
        </w:rPr>
        <w:t>e</w:t>
      </w:r>
      <w:r w:rsidRPr="003E54C8">
        <w:rPr>
          <w:rFonts w:ascii="Lato" w:hAnsi="Lato"/>
          <w:sz w:val="24"/>
          <w:szCs w:val="24"/>
        </w:rPr>
        <w:t xml:space="preserve"> przerobow</w:t>
      </w:r>
      <w:r w:rsidR="006D1EC8" w:rsidRPr="003E54C8">
        <w:rPr>
          <w:rFonts w:ascii="Lato" w:hAnsi="Lato"/>
          <w:sz w:val="24"/>
          <w:szCs w:val="24"/>
        </w:rPr>
        <w:t>e</w:t>
      </w:r>
      <w:r w:rsidRPr="003E54C8">
        <w:rPr>
          <w:rFonts w:ascii="Lato" w:hAnsi="Lato"/>
          <w:sz w:val="24"/>
          <w:szCs w:val="24"/>
        </w:rPr>
        <w:t>, by zidentyfikować:</w:t>
      </w:r>
    </w:p>
    <w:p w14:paraId="0000000E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77777777" w:rsidR="009F7292" w:rsidRPr="003E54C8" w:rsidRDefault="00000000" w:rsidP="003E54C8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b/>
          <w:sz w:val="24"/>
          <w:szCs w:val="24"/>
        </w:rPr>
        <w:t xml:space="preserve">potrzeby firmy </w:t>
      </w:r>
      <w:r w:rsidRPr="003E54C8">
        <w:rPr>
          <w:rFonts w:ascii="Lato" w:hAnsi="Lato"/>
          <w:sz w:val="24"/>
          <w:szCs w:val="24"/>
        </w:rPr>
        <w:t xml:space="preserve">– czego brakuje, by wyróżnić się na tle konkurencji? </w:t>
      </w:r>
    </w:p>
    <w:p w14:paraId="00000010" w14:textId="77777777" w:rsidR="009F7292" w:rsidRPr="003E54C8" w:rsidRDefault="00000000" w:rsidP="003E54C8">
      <w:pPr>
        <w:numPr>
          <w:ilvl w:val="0"/>
          <w:numId w:val="2"/>
        </w:num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3E54C8">
        <w:rPr>
          <w:rFonts w:ascii="Lato" w:hAnsi="Lato"/>
          <w:b/>
          <w:sz w:val="24"/>
          <w:szCs w:val="24"/>
        </w:rPr>
        <w:t xml:space="preserve">wyzwania przed nią stojące </w:t>
      </w:r>
      <w:r w:rsidRPr="003E54C8">
        <w:rPr>
          <w:rFonts w:ascii="Lato" w:hAnsi="Lato"/>
          <w:sz w:val="24"/>
          <w:szCs w:val="24"/>
        </w:rPr>
        <w:t>– co zrobić, by zrealizować rozpoczęte projekty oraz stworzyć innowacyjne rozwiązania, które nie tylko zainteresują inwestorów, ale także będą miały realne szanse powodzenia na wymagającym rynku?</w:t>
      </w:r>
    </w:p>
    <w:p w14:paraId="00000011" w14:textId="77777777" w:rsidR="009F7292" w:rsidRPr="003E54C8" w:rsidRDefault="00000000" w:rsidP="003E54C8">
      <w:pPr>
        <w:numPr>
          <w:ilvl w:val="0"/>
          <w:numId w:val="2"/>
        </w:num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3E54C8">
        <w:rPr>
          <w:rFonts w:ascii="Lato" w:hAnsi="Lato"/>
          <w:b/>
          <w:sz w:val="24"/>
          <w:szCs w:val="24"/>
        </w:rPr>
        <w:t xml:space="preserve">problemy przedsiębiorstwa </w:t>
      </w:r>
      <w:r w:rsidRPr="003E54C8">
        <w:rPr>
          <w:rFonts w:ascii="Lato" w:hAnsi="Lato"/>
          <w:sz w:val="24"/>
          <w:szCs w:val="24"/>
        </w:rPr>
        <w:t>– jakie uwarunkowania rynku czy działania innych firm stoją na przeszkodzie do osiągnięcia spektakularnego sukcesu? Jakie wewnętrzne niedoskonałości ograniczają rozwój startupu?</w:t>
      </w:r>
    </w:p>
    <w:p w14:paraId="00000012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13" w14:textId="1FFFAC8A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2" w:name="_kxye1smewsr2" w:colFirst="0" w:colLast="0"/>
      <w:bookmarkEnd w:id="2"/>
      <w:r w:rsidRPr="003E54C8">
        <w:rPr>
          <w:rFonts w:ascii="Lato" w:hAnsi="Lato"/>
          <w:sz w:val="28"/>
          <w:szCs w:val="28"/>
        </w:rPr>
        <w:t>2. Audyt techniczny i/lub technologiczny</w:t>
      </w:r>
    </w:p>
    <w:p w14:paraId="00000014" w14:textId="2E5B2E85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Przeprowadzenie kontroli w zakładzie pracy już od dawna nie jest traktowane jako przykra konieczność. Audyt</w:t>
      </w:r>
      <w:r w:rsidR="006D1EC8" w:rsidRPr="003E54C8">
        <w:rPr>
          <w:rFonts w:ascii="Lato" w:hAnsi="Lato"/>
          <w:sz w:val="24"/>
          <w:szCs w:val="24"/>
        </w:rPr>
        <w:t xml:space="preserve"> –</w:t>
      </w:r>
      <w:r w:rsidRPr="003E54C8">
        <w:rPr>
          <w:rFonts w:ascii="Lato" w:hAnsi="Lato"/>
          <w:sz w:val="24"/>
          <w:szCs w:val="24"/>
        </w:rPr>
        <w:t xml:space="preserve"> obejmując</w:t>
      </w:r>
      <w:r w:rsidR="006D1EC8" w:rsidRPr="003E54C8">
        <w:rPr>
          <w:rFonts w:ascii="Lato" w:hAnsi="Lato"/>
          <w:sz w:val="24"/>
          <w:szCs w:val="24"/>
        </w:rPr>
        <w:t>y</w:t>
      </w:r>
      <w:r w:rsidRPr="003E54C8">
        <w:rPr>
          <w:rFonts w:ascii="Lato" w:hAnsi="Lato"/>
          <w:sz w:val="24"/>
          <w:szCs w:val="24"/>
        </w:rPr>
        <w:t xml:space="preserve"> wizję lokalną zakładu, linii przemysłowych </w:t>
      </w:r>
      <w:r w:rsidRPr="003E54C8">
        <w:rPr>
          <w:rFonts w:ascii="Lato" w:hAnsi="Lato"/>
          <w:sz w:val="24"/>
          <w:szCs w:val="24"/>
        </w:rPr>
        <w:lastRenderedPageBreak/>
        <w:t xml:space="preserve">czy parku maszynowego </w:t>
      </w:r>
      <w:r w:rsidR="006D1EC8" w:rsidRPr="003E54C8">
        <w:rPr>
          <w:rFonts w:ascii="Lato" w:hAnsi="Lato"/>
          <w:sz w:val="24"/>
          <w:szCs w:val="24"/>
        </w:rPr>
        <w:t xml:space="preserve">– </w:t>
      </w:r>
      <w:r w:rsidRPr="003E54C8">
        <w:rPr>
          <w:rFonts w:ascii="Lato" w:hAnsi="Lato"/>
          <w:sz w:val="24"/>
          <w:szCs w:val="24"/>
        </w:rPr>
        <w:t xml:space="preserve">to przede wszystkim szansa na poprawę osiąganych rezultatów i optymalizację kosztów. </w:t>
      </w:r>
    </w:p>
    <w:p w14:paraId="00000015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6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Wskazanie punktów wymagających niezwłocznej interwencji z pewnością pobudzi rozwój firmy. Regularnie przeprowadzane kontrole gwarantują o wiele sprawniejsze działanie przedsiębiorstwa.</w:t>
      </w:r>
    </w:p>
    <w:p w14:paraId="00000017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8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Na tym etapie przedsiębiorstwo mogą wesprzeć centra badań i rozwoju świadczące usługi audytowe i szereg innych, dedykowanych dla pomysłodawców innowacyjnych projektów oraz dla startupów.</w:t>
      </w:r>
    </w:p>
    <w:p w14:paraId="00000019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A" w14:textId="109A6CBB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3" w:name="_nf1j8l91sbh" w:colFirst="0" w:colLast="0"/>
      <w:bookmarkEnd w:id="3"/>
      <w:r w:rsidRPr="003E54C8">
        <w:rPr>
          <w:rFonts w:ascii="Lato" w:hAnsi="Lato"/>
          <w:sz w:val="28"/>
          <w:szCs w:val="28"/>
        </w:rPr>
        <w:t>3. Propozycja możliwych rozwiązań</w:t>
      </w:r>
    </w:p>
    <w:p w14:paraId="0000001B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Zaproponowanie rozwiązań dla problemów, których występowanie stwierdzono podczas audytu oraz oszacowanie kosztów ich wdrożenia to kolejny krok, który może przybliżyć Twoją firmę do sukcesu.</w:t>
      </w:r>
    </w:p>
    <w:p w14:paraId="0000001C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D" w14:textId="6546DBC0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Na tym etapie nie wdraża się jeszcze gotowych rozwiązań, a jedynie opracowuje potencjalne ścieżki, którymi przedsiębiorstwo może podążyć w celu rozwiązania problemów</w:t>
      </w:r>
      <w:r w:rsidR="006D1EC8" w:rsidRPr="003E54C8">
        <w:rPr>
          <w:rFonts w:ascii="Lato" w:hAnsi="Lato"/>
          <w:sz w:val="24"/>
          <w:szCs w:val="24"/>
        </w:rPr>
        <w:t>,</w:t>
      </w:r>
      <w:r w:rsidRPr="003E54C8">
        <w:rPr>
          <w:rFonts w:ascii="Lato" w:hAnsi="Lato"/>
          <w:sz w:val="24"/>
          <w:szCs w:val="24"/>
        </w:rPr>
        <w:t xml:space="preserve"> mogących zagrażać integralności firmy oraz rozwojowi aktualnie opracowywanych produktów.</w:t>
      </w:r>
      <w:r w:rsidR="000A7499" w:rsidRPr="003E54C8">
        <w:rPr>
          <w:rFonts w:ascii="Lato" w:hAnsi="Lato"/>
          <w:sz w:val="24"/>
          <w:szCs w:val="24"/>
        </w:rPr>
        <w:t xml:space="preserve"> </w:t>
      </w:r>
    </w:p>
    <w:p w14:paraId="6A69328F" w14:textId="60C581AC" w:rsidR="0060167D" w:rsidRPr="003E54C8" w:rsidRDefault="0060167D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E" w14:textId="4C302C96" w:rsidR="009F7292" w:rsidRPr="003E54C8" w:rsidRDefault="000568F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Wdrożenie rozwiązania uzależnione jest od budżetu jakim dysponuje klient. Jeśli firma wykazuje zainteresowanie komercyjną realizacją projektu, eksperci z centrum R&amp;D bez zwłoki przystępują do działania. Jeśli przedsiębiorstwo nie dysponuje odpowiednim budżetem, kolejnym krokiem będzie uzyskanie finansowania.</w:t>
      </w:r>
    </w:p>
    <w:p w14:paraId="6F2B4623" w14:textId="77777777" w:rsidR="000568F0" w:rsidRPr="003E54C8" w:rsidRDefault="000568F0" w:rsidP="003E54C8">
      <w:pPr>
        <w:spacing w:line="360" w:lineRule="auto"/>
        <w:jc w:val="both"/>
        <w:rPr>
          <w:rFonts w:ascii="Lato" w:hAnsi="Lato"/>
        </w:rPr>
      </w:pPr>
    </w:p>
    <w:p w14:paraId="0000001F" w14:textId="086E543E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4" w:name="_h49musqau6za" w:colFirst="0" w:colLast="0"/>
      <w:bookmarkEnd w:id="4"/>
      <w:r w:rsidRPr="003E54C8">
        <w:rPr>
          <w:rFonts w:ascii="Lato" w:hAnsi="Lato"/>
          <w:sz w:val="28"/>
          <w:szCs w:val="28"/>
        </w:rPr>
        <w:t>4. Przygotowanie dokumentacji aplikacyjnej</w:t>
      </w:r>
    </w:p>
    <w:p w14:paraId="00000020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 xml:space="preserve">Aby startup mógł uzyskać finansowanie lub dofinansowanie do swojej działalności (np. w celu wypuszczenia na rynek innowacyjnego produktu), konieczne jest przygotowanie </w:t>
      </w:r>
      <w:r w:rsidRPr="003E54C8">
        <w:rPr>
          <w:rFonts w:ascii="Lato" w:hAnsi="Lato"/>
          <w:sz w:val="24"/>
          <w:szCs w:val="24"/>
        </w:rPr>
        <w:lastRenderedPageBreak/>
        <w:t xml:space="preserve">szczegółowej dokumentacji aplikacyjnej. Także na tym polu możliwe jest uzyskanie wsparcia. </w:t>
      </w:r>
    </w:p>
    <w:p w14:paraId="00000021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22" w14:textId="157C3D80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 xml:space="preserve">Wiele początkujących firm technologicznych, mimo dysponowania świetnym zapleczem sprzętowym i zaangażowanym zespołem, nie ma doświadczenia w </w:t>
      </w:r>
      <w:r w:rsidR="006D1EC8" w:rsidRPr="003E54C8">
        <w:rPr>
          <w:rFonts w:ascii="Lato" w:hAnsi="Lato"/>
          <w:sz w:val="24"/>
          <w:szCs w:val="24"/>
        </w:rPr>
        <w:t>pozyskiwaniu</w:t>
      </w:r>
      <w:r w:rsidRPr="003E54C8">
        <w:rPr>
          <w:rFonts w:ascii="Lato" w:hAnsi="Lato"/>
          <w:sz w:val="24"/>
          <w:szCs w:val="24"/>
        </w:rPr>
        <w:t xml:space="preserve"> dofinansowania czy innego rodzaju wsparci</w:t>
      </w:r>
      <w:r w:rsidR="006D1EC8" w:rsidRPr="003E54C8">
        <w:rPr>
          <w:rFonts w:ascii="Lato" w:hAnsi="Lato"/>
          <w:sz w:val="24"/>
          <w:szCs w:val="24"/>
        </w:rPr>
        <w:t>a</w:t>
      </w:r>
      <w:r w:rsidRPr="003E54C8">
        <w:rPr>
          <w:rFonts w:ascii="Lato" w:hAnsi="Lato"/>
          <w:sz w:val="24"/>
          <w:szCs w:val="24"/>
        </w:rPr>
        <w:t xml:space="preserve"> dla przedsiębiorców.</w:t>
      </w:r>
      <w:r w:rsidR="006D1EC8" w:rsidRPr="003E54C8">
        <w:rPr>
          <w:rFonts w:ascii="Lato" w:hAnsi="Lato"/>
          <w:sz w:val="24"/>
          <w:szCs w:val="24"/>
        </w:rPr>
        <w:t xml:space="preserve"> Mogą jednak skorzystać z pomocy podmiotów, które się w tym specjalizują.</w:t>
      </w:r>
      <w:r w:rsidRPr="003E54C8">
        <w:rPr>
          <w:rFonts w:ascii="Lato" w:hAnsi="Lato"/>
          <w:sz w:val="24"/>
          <w:szCs w:val="24"/>
        </w:rPr>
        <w:t xml:space="preserve"> </w:t>
      </w:r>
      <w:r w:rsidR="003E54C8">
        <w:rPr>
          <w:rFonts w:ascii="Lato" w:hAnsi="Lato"/>
          <w:sz w:val="24"/>
          <w:szCs w:val="24"/>
        </w:rPr>
        <w:t xml:space="preserve">- </w:t>
      </w:r>
      <w:r w:rsidRPr="003E54C8">
        <w:rPr>
          <w:rFonts w:ascii="Lato" w:hAnsi="Lato"/>
          <w:i/>
          <w:sz w:val="24"/>
          <w:szCs w:val="24"/>
        </w:rPr>
        <w:t xml:space="preserve">W CBRTP przeprowadzamy przedsiębiorców przez cały proces ubiegania się o finansowanie, ale – jeżeli zajdzie taka potrzeba – dołączamy także na późniejszych etapach realizacji projektu </w:t>
      </w:r>
      <w:r w:rsidRPr="003E54C8">
        <w:rPr>
          <w:rFonts w:ascii="Lato" w:hAnsi="Lato"/>
          <w:sz w:val="24"/>
          <w:szCs w:val="24"/>
        </w:rPr>
        <w:t xml:space="preserve">– mówi </w:t>
      </w:r>
      <w:r w:rsidR="003E54C8">
        <w:rPr>
          <w:rFonts w:ascii="Lato" w:hAnsi="Lato"/>
          <w:sz w:val="24"/>
          <w:szCs w:val="24"/>
        </w:rPr>
        <w:t xml:space="preserve">Grzegorz </w:t>
      </w:r>
      <w:proofErr w:type="spellStart"/>
      <w:r w:rsidR="003E54C8">
        <w:rPr>
          <w:rFonts w:ascii="Lato" w:hAnsi="Lato"/>
          <w:sz w:val="24"/>
          <w:szCs w:val="24"/>
        </w:rPr>
        <w:t>Putynkowski</w:t>
      </w:r>
      <w:proofErr w:type="spellEnd"/>
      <w:r w:rsidR="003E54C8">
        <w:rPr>
          <w:rFonts w:ascii="Lato" w:hAnsi="Lato"/>
          <w:sz w:val="24"/>
          <w:szCs w:val="24"/>
        </w:rPr>
        <w:t>, Prezes Zarządu</w:t>
      </w:r>
      <w:r w:rsidRPr="003E54C8">
        <w:rPr>
          <w:rFonts w:ascii="Lato" w:hAnsi="Lato"/>
          <w:sz w:val="24"/>
          <w:szCs w:val="24"/>
        </w:rPr>
        <w:t xml:space="preserve"> Centrum Badań i Rozwoju Technologii dla Przemysłu. </w:t>
      </w:r>
    </w:p>
    <w:p w14:paraId="00000023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24" w14:textId="6103C7B3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Dzięki takiemu podejściu to przedsiębiorca sam decyduje, w którym momencie skorzystać z pomocy – może w ten sposób łatwiej kontrolować koszty i upewnić się, że budżet wytrzyma plany zespołu.</w:t>
      </w:r>
    </w:p>
    <w:p w14:paraId="00000025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26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Jednostki takie jak CBRTP specjalizują się w przygotowywaniu dokumentacji aplikacyjnych, dzięki czemu przedsiębiorca nie musi przejmować się formalnościami potrzebnymi do uzyskania finansowania. To sprawia, że startup może skupić się w całości na tworzonym produkcie.</w:t>
      </w:r>
    </w:p>
    <w:p w14:paraId="00000027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28" w14:textId="5F2237D0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5" w:name="_r4hwsxxu4njf" w:colFirst="0" w:colLast="0"/>
      <w:bookmarkEnd w:id="5"/>
      <w:r w:rsidRPr="003E54C8">
        <w:rPr>
          <w:rFonts w:ascii="Lato" w:hAnsi="Lato"/>
          <w:sz w:val="28"/>
          <w:szCs w:val="28"/>
        </w:rPr>
        <w:t>5. Podpisanie umowy o dofinansowanie</w:t>
      </w:r>
    </w:p>
    <w:p w14:paraId="00000029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</w:rPr>
      </w:pPr>
      <w:r w:rsidRPr="003E54C8">
        <w:rPr>
          <w:rFonts w:ascii="Lato" w:hAnsi="Lato"/>
          <w:sz w:val="24"/>
          <w:szCs w:val="24"/>
        </w:rPr>
        <w:t>Ustawiczne wysiłki centrum R&amp;D oraz startupu mogą zostać zwieńczone tylko w jeden sposób: podpisaną umową o dofinansowanie. Gdy nadejdą pozytywne deklaracje ze strony kapituły funduszu VC (czy też dowolnego innego inwestora), przedsiębiorca może finalnie podpisać umowę i w ten sposób zakończyć żmudny etap przygotowań</w:t>
      </w:r>
      <w:r w:rsidRPr="003E54C8">
        <w:rPr>
          <w:rFonts w:ascii="Lato" w:hAnsi="Lato"/>
        </w:rPr>
        <w:t xml:space="preserve">. </w:t>
      </w:r>
    </w:p>
    <w:p w14:paraId="0000002A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2B" w14:textId="7E067080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  <w:sz w:val="28"/>
          <w:szCs w:val="28"/>
        </w:rPr>
      </w:pPr>
      <w:bookmarkStart w:id="6" w:name="_fsr9anrvjhtu" w:colFirst="0" w:colLast="0"/>
      <w:bookmarkEnd w:id="6"/>
      <w:r w:rsidRPr="003E54C8">
        <w:rPr>
          <w:rFonts w:ascii="Lato" w:hAnsi="Lato"/>
          <w:sz w:val="28"/>
          <w:szCs w:val="28"/>
        </w:rPr>
        <w:lastRenderedPageBreak/>
        <w:t>6. Wspólna realizacja projektu B+R</w:t>
      </w:r>
    </w:p>
    <w:p w14:paraId="0000002C" w14:textId="77777777" w:rsidR="009F7292" w:rsidRPr="003E54C8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Uzyskanie wsparcia na wcześniejszych krokach pozwala skupić się w pełni na realizacji, gdy już wszystkie przygotowania zostaną zakończone, a projekt uzyska finansowanie. Wiedząc, że etap badań i rozwoju jest kluczowy dla uzyskania satysfakcjonującego rezultatu, przedsiębiorca po raz kolejny łączy siły z centrum R&amp;D, by wspólnie przeprowadzić rzetelne badania.</w:t>
      </w:r>
    </w:p>
    <w:p w14:paraId="0000002D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2E" w14:textId="15FCF1E0" w:rsidR="009F7292" w:rsidRPr="003E54C8" w:rsidRDefault="003E54C8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i/>
          <w:iCs/>
          <w:sz w:val="24"/>
          <w:szCs w:val="24"/>
        </w:rPr>
        <w:t xml:space="preserve">- </w:t>
      </w:r>
      <w:r w:rsidR="00000000" w:rsidRPr="003E54C8">
        <w:rPr>
          <w:rFonts w:ascii="Lato" w:hAnsi="Lato"/>
          <w:i/>
          <w:iCs/>
          <w:sz w:val="24"/>
          <w:szCs w:val="24"/>
        </w:rPr>
        <w:t>Każde prawidłowo przeprowadzone badanie prowadzi do uzyskania wyników, na podstawie których wysnuwa się wnioski. Wnioski te są następnie wykorzystywane, by stworzyć produkt kompletny i gotowy do wypuszczenia na rynek</w:t>
      </w:r>
      <w:r w:rsidR="006D1EC8" w:rsidRPr="003E54C8">
        <w:rPr>
          <w:rFonts w:ascii="Lato" w:hAnsi="Lato"/>
          <w:sz w:val="24"/>
          <w:szCs w:val="24"/>
        </w:rPr>
        <w:t xml:space="preserve"> – wyjaśnia </w:t>
      </w:r>
      <w:r>
        <w:rPr>
          <w:rFonts w:ascii="Lato" w:hAnsi="Lato"/>
          <w:sz w:val="24"/>
          <w:szCs w:val="24"/>
        </w:rPr>
        <w:t xml:space="preserve">Grzegorz </w:t>
      </w:r>
      <w:proofErr w:type="spellStart"/>
      <w:r>
        <w:rPr>
          <w:rFonts w:ascii="Lato" w:hAnsi="Lato"/>
          <w:sz w:val="24"/>
          <w:szCs w:val="24"/>
        </w:rPr>
        <w:t>Putynkowski</w:t>
      </w:r>
      <w:proofErr w:type="spellEnd"/>
      <w:r w:rsidR="006D1EC8" w:rsidRPr="003E54C8">
        <w:rPr>
          <w:rFonts w:ascii="Lato" w:hAnsi="Lato"/>
          <w:sz w:val="24"/>
          <w:szCs w:val="24"/>
        </w:rPr>
        <w:t xml:space="preserve"> z CBRTP. </w:t>
      </w:r>
    </w:p>
    <w:p w14:paraId="0000002F" w14:textId="77777777" w:rsidR="009F7292" w:rsidRPr="003E54C8" w:rsidRDefault="009F7292" w:rsidP="003E54C8">
      <w:pPr>
        <w:spacing w:line="360" w:lineRule="auto"/>
        <w:jc w:val="both"/>
        <w:rPr>
          <w:rFonts w:ascii="Lato" w:hAnsi="Lato"/>
        </w:rPr>
      </w:pPr>
    </w:p>
    <w:p w14:paraId="00000030" w14:textId="70E0E947" w:rsidR="009F7292" w:rsidRPr="003E54C8" w:rsidRDefault="006D1EC8" w:rsidP="003E54C8">
      <w:pPr>
        <w:pStyle w:val="Nagwek2"/>
        <w:spacing w:line="360" w:lineRule="auto"/>
        <w:jc w:val="both"/>
        <w:rPr>
          <w:rFonts w:ascii="Lato" w:hAnsi="Lato"/>
        </w:rPr>
      </w:pPr>
      <w:bookmarkStart w:id="7" w:name="_gv9k56mzssek" w:colFirst="0" w:colLast="0"/>
      <w:bookmarkEnd w:id="7"/>
      <w:r w:rsidRPr="003E54C8">
        <w:rPr>
          <w:rFonts w:ascii="Lato" w:hAnsi="Lato"/>
        </w:rPr>
        <w:t>7. Wdrożenie wyników poprzednich etapów</w:t>
      </w:r>
    </w:p>
    <w:p w14:paraId="00000031" w14:textId="120D9AFC" w:rsidR="009F7292" w:rsidRDefault="00000000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E54C8">
        <w:rPr>
          <w:rFonts w:ascii="Lato" w:hAnsi="Lato"/>
          <w:sz w:val="24"/>
          <w:szCs w:val="24"/>
        </w:rPr>
        <w:t>Ostatnim krokiem w budowie przewagi konkurencyjnej jest wdrożenie wyników wszystkich poprzednich etapów, uzyskując w ten sposób produkt będący wypadkową odpowiednio zdiagnozowanych problemów, ściśle przeprowadzonej kontroli oraz starannie przeprowadzonej fazy badań i rozwoju. Tak przygotowana propozycja rynkowa ma nieskończenie większe szanse powodzenia niż produkty zbudowane na bazie niekompletnych badań i przekonań</w:t>
      </w:r>
      <w:r w:rsidR="006D1EC8" w:rsidRPr="003E54C8">
        <w:rPr>
          <w:rFonts w:ascii="Lato" w:hAnsi="Lato"/>
          <w:sz w:val="24"/>
          <w:szCs w:val="24"/>
        </w:rPr>
        <w:t>, które często okazują się błędne</w:t>
      </w:r>
      <w:r w:rsidRPr="003E54C8">
        <w:rPr>
          <w:rFonts w:ascii="Lato" w:hAnsi="Lato"/>
          <w:sz w:val="24"/>
          <w:szCs w:val="24"/>
        </w:rPr>
        <w:t xml:space="preserve">.  </w:t>
      </w:r>
    </w:p>
    <w:p w14:paraId="2EFF7038" w14:textId="1880D070" w:rsidR="003E54C8" w:rsidRDefault="003E54C8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9C4C171" w14:textId="77777777" w:rsidR="003E54C8" w:rsidRPr="000027FC" w:rsidRDefault="003E54C8" w:rsidP="003E54C8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4C3DE48A" w14:textId="77777777" w:rsidR="003E54C8" w:rsidRPr="000027FC" w:rsidRDefault="003E54C8" w:rsidP="003E54C8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7D756FD3" w14:textId="77777777" w:rsidR="003E54C8" w:rsidRPr="000027FC" w:rsidRDefault="003E54C8" w:rsidP="003E54C8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1D4FEEDC" w14:textId="77777777" w:rsidR="003E54C8" w:rsidRPr="000027FC" w:rsidRDefault="003E54C8" w:rsidP="003E54C8">
      <w:pPr>
        <w:rPr>
          <w:rFonts w:ascii="Lato" w:hAnsi="Lato"/>
        </w:rPr>
      </w:pPr>
      <w:hyperlink r:id="rId7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1E8B357B" w14:textId="0B6133AB" w:rsidR="003E54C8" w:rsidRPr="000027FC" w:rsidRDefault="003E54C8" w:rsidP="003E54C8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20C92617" w14:textId="77777777" w:rsidR="003E54C8" w:rsidRPr="003E54C8" w:rsidRDefault="003E54C8" w:rsidP="003E54C8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3E54C8" w:rsidRPr="003E54C8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71C3" w14:textId="77777777" w:rsidR="00F20624" w:rsidRDefault="00F20624" w:rsidP="003E54C8">
      <w:pPr>
        <w:spacing w:line="240" w:lineRule="auto"/>
      </w:pPr>
      <w:r>
        <w:separator/>
      </w:r>
    </w:p>
  </w:endnote>
  <w:endnote w:type="continuationSeparator" w:id="0">
    <w:p w14:paraId="0A4248FE" w14:textId="77777777" w:rsidR="00F20624" w:rsidRDefault="00F20624" w:rsidP="003E5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D04E" w14:textId="77777777" w:rsidR="00F20624" w:rsidRDefault="00F20624" w:rsidP="003E54C8">
      <w:pPr>
        <w:spacing w:line="240" w:lineRule="auto"/>
      </w:pPr>
      <w:r>
        <w:separator/>
      </w:r>
    </w:p>
  </w:footnote>
  <w:footnote w:type="continuationSeparator" w:id="0">
    <w:p w14:paraId="29F8A3A5" w14:textId="77777777" w:rsidR="00F20624" w:rsidRDefault="00F20624" w:rsidP="003E5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D319" w14:textId="77777777" w:rsidR="003E54C8" w:rsidRDefault="003E54C8" w:rsidP="003E54C8">
    <w:pPr>
      <w:pStyle w:val="Nagwek"/>
      <w:tabs>
        <w:tab w:val="left" w:pos="7512"/>
      </w:tabs>
    </w:pPr>
  </w:p>
  <w:p w14:paraId="0DAE113E" w14:textId="77777777" w:rsidR="003E54C8" w:rsidRDefault="003E54C8" w:rsidP="003E54C8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99FC7" wp14:editId="53E36611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842F9" w14:textId="77777777" w:rsidR="003E54C8" w:rsidRDefault="003E54C8" w:rsidP="003E54C8">
    <w:pPr>
      <w:pStyle w:val="Nagwek"/>
      <w:tabs>
        <w:tab w:val="left" w:pos="7512"/>
      </w:tabs>
    </w:pPr>
  </w:p>
  <w:p w14:paraId="288E474A" w14:textId="77777777" w:rsidR="003E54C8" w:rsidRPr="003E54C8" w:rsidRDefault="003E54C8" w:rsidP="003E54C8">
    <w:pPr>
      <w:pStyle w:val="Nagwek"/>
      <w:tabs>
        <w:tab w:val="left" w:pos="7512"/>
      </w:tabs>
      <w:rPr>
        <w:rFonts w:ascii="Lato" w:hAnsi="Lato"/>
      </w:rPr>
    </w:pPr>
    <w:r w:rsidRPr="003E54C8">
      <w:rPr>
        <w:rFonts w:ascii="Lato" w:hAnsi="Lato"/>
      </w:rPr>
      <w:t>INFORMACJA PRASOWA</w:t>
    </w:r>
  </w:p>
  <w:p w14:paraId="7551ACE2" w14:textId="77777777" w:rsidR="003E54C8" w:rsidRDefault="003E54C8" w:rsidP="003E54C8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5962537C" w14:textId="77777777" w:rsidR="003E54C8" w:rsidRDefault="003E54C8" w:rsidP="003E54C8">
    <w:pPr>
      <w:pStyle w:val="Nagwek"/>
    </w:pPr>
  </w:p>
  <w:p w14:paraId="3B932D88" w14:textId="77777777" w:rsidR="003E54C8" w:rsidRDefault="003E5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EDA"/>
    <w:multiLevelType w:val="multilevel"/>
    <w:tmpl w:val="E1BCA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DA79A5"/>
    <w:multiLevelType w:val="multilevel"/>
    <w:tmpl w:val="10782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2412614">
    <w:abstractNumId w:val="0"/>
  </w:num>
  <w:num w:numId="2" w16cid:durableId="74233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92"/>
    <w:rsid w:val="000568F0"/>
    <w:rsid w:val="000A7499"/>
    <w:rsid w:val="003E54C8"/>
    <w:rsid w:val="0060167D"/>
    <w:rsid w:val="006A134E"/>
    <w:rsid w:val="006D1EC8"/>
    <w:rsid w:val="009F7292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73A5"/>
  <w15:docId w15:val="{6CF0E24F-45A0-4477-B04B-D23139AE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color w:val="0B5394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jc w:val="center"/>
    </w:pPr>
    <w:rPr>
      <w:rFonts w:ascii="Montserrat Light" w:eastAsia="Montserrat Light" w:hAnsi="Montserrat Light" w:cs="Montserrat Light"/>
      <w:color w:val="434343"/>
    </w:rPr>
  </w:style>
  <w:style w:type="paragraph" w:styleId="Akapitzlist">
    <w:name w:val="List Paragraph"/>
    <w:basedOn w:val="Normalny"/>
    <w:uiPriority w:val="34"/>
    <w:qFormat/>
    <w:rsid w:val="003E54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4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C8"/>
  </w:style>
  <w:style w:type="paragraph" w:styleId="Stopka">
    <w:name w:val="footer"/>
    <w:basedOn w:val="Normalny"/>
    <w:link w:val="StopkaZnak"/>
    <w:uiPriority w:val="99"/>
    <w:unhideWhenUsed/>
    <w:rsid w:val="003E54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C8"/>
  </w:style>
  <w:style w:type="character" w:styleId="Pogrubienie">
    <w:name w:val="Strong"/>
    <w:basedOn w:val="Domylnaczcionkaakapitu"/>
    <w:uiPriority w:val="22"/>
    <w:qFormat/>
    <w:rsid w:val="003E54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2022-11-18T12:54:00Z</dcterms:created>
  <dcterms:modified xsi:type="dcterms:W3CDTF">2022-12-08T09:37:00Z</dcterms:modified>
</cp:coreProperties>
</file>