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F028" w14:textId="7577F427" w:rsidR="001B3F9C" w:rsidRDefault="001B3F9C" w:rsidP="001B3F9C">
      <w:pPr>
        <w:pStyle w:val="Standard"/>
        <w:spacing w:line="360" w:lineRule="auto"/>
        <w:ind w:left="2127" w:firstLine="709"/>
        <w:jc w:val="right"/>
        <w:rPr>
          <w:rStyle w:val="Pogrubienie"/>
          <w:rFonts w:ascii="Lato" w:hAnsi="Lato"/>
          <w:b w:val="0"/>
          <w:bCs w:val="0"/>
          <w:color w:val="000000"/>
        </w:rPr>
      </w:pPr>
      <w:bookmarkStart w:id="0" w:name="_Hlk124243727"/>
      <w:r w:rsidRPr="001B3F9C">
        <w:rPr>
          <w:rStyle w:val="Pogrubienie"/>
          <w:rFonts w:ascii="Lato" w:hAnsi="Lato"/>
          <w:b w:val="0"/>
          <w:bCs w:val="0"/>
          <w:color w:val="000000"/>
        </w:rPr>
        <w:t xml:space="preserve">Warszawa, </w:t>
      </w:r>
      <w:r>
        <w:rPr>
          <w:rStyle w:val="Pogrubienie"/>
          <w:rFonts w:ascii="Lato" w:hAnsi="Lato"/>
          <w:b w:val="0"/>
          <w:bCs w:val="0"/>
          <w:color w:val="000000"/>
        </w:rPr>
        <w:t>10</w:t>
      </w:r>
      <w:r w:rsidRPr="001B3F9C">
        <w:rPr>
          <w:rStyle w:val="Pogrubienie"/>
          <w:rFonts w:ascii="Lato" w:hAnsi="Lato"/>
          <w:b w:val="0"/>
          <w:bCs w:val="0"/>
          <w:color w:val="000000"/>
        </w:rPr>
        <w:t>.01.2023</w:t>
      </w:r>
    </w:p>
    <w:p w14:paraId="15DE6020" w14:textId="77777777" w:rsidR="001B3F9C" w:rsidRPr="001B3F9C" w:rsidRDefault="001B3F9C" w:rsidP="001B3F9C">
      <w:pPr>
        <w:pStyle w:val="Standard"/>
        <w:spacing w:line="360" w:lineRule="auto"/>
        <w:ind w:left="2127" w:firstLine="709"/>
        <w:jc w:val="right"/>
        <w:rPr>
          <w:rFonts w:ascii="Lato" w:hAnsi="Lato"/>
          <w:b/>
          <w:bCs/>
          <w:color w:val="000000"/>
        </w:rPr>
      </w:pPr>
    </w:p>
    <w:p w14:paraId="1FCAE04B" w14:textId="17F6CE83" w:rsidR="00262797" w:rsidRPr="001B3F9C" w:rsidRDefault="00294CAE" w:rsidP="0029756D">
      <w:pPr>
        <w:pStyle w:val="Nagwek1"/>
        <w:rPr>
          <w:rFonts w:ascii="Lato" w:hAnsi="Lato"/>
        </w:rPr>
      </w:pPr>
      <w:r w:rsidRPr="001B3F9C">
        <w:rPr>
          <w:rFonts w:ascii="Lato" w:hAnsi="Lato"/>
        </w:rPr>
        <w:t xml:space="preserve">Ile kosztują innowacje? </w:t>
      </w:r>
      <w:bookmarkStart w:id="1" w:name="_Hlk124243742"/>
      <w:bookmarkEnd w:id="0"/>
      <w:r w:rsidRPr="001B3F9C">
        <w:rPr>
          <w:rFonts w:ascii="Lato" w:hAnsi="Lato"/>
        </w:rPr>
        <w:t>Pierwsze kroki w finansowaniu nowych technologii </w:t>
      </w:r>
    </w:p>
    <w:bookmarkEnd w:id="1"/>
    <w:p w14:paraId="725D2E23" w14:textId="77777777" w:rsidR="0029756D" w:rsidRPr="001B3F9C" w:rsidRDefault="0029756D" w:rsidP="0029756D">
      <w:pPr>
        <w:rPr>
          <w:rFonts w:ascii="Lato" w:hAnsi="Lato"/>
        </w:rPr>
      </w:pPr>
    </w:p>
    <w:p w14:paraId="789AB35E" w14:textId="11A97287" w:rsidR="00220C36" w:rsidRPr="001B3F9C" w:rsidRDefault="00250AD1" w:rsidP="0029756D">
      <w:pPr>
        <w:spacing w:after="0" w:line="360" w:lineRule="auto"/>
        <w:jc w:val="both"/>
        <w:rPr>
          <w:rFonts w:ascii="Lato" w:hAnsi="Lato" w:cstheme="minorHAnsi"/>
          <w:b/>
          <w:sz w:val="24"/>
          <w:szCs w:val="24"/>
        </w:rPr>
      </w:pPr>
      <w:r w:rsidRPr="001B3F9C">
        <w:rPr>
          <w:rFonts w:ascii="Lato" w:hAnsi="Lato" w:cstheme="minorHAnsi"/>
          <w:b/>
          <w:sz w:val="24"/>
          <w:szCs w:val="24"/>
        </w:rPr>
        <w:t>Środki</w:t>
      </w:r>
      <w:r w:rsidR="00220C36" w:rsidRPr="001B3F9C">
        <w:rPr>
          <w:rFonts w:ascii="Lato" w:hAnsi="Lato" w:cstheme="minorHAnsi"/>
          <w:b/>
          <w:sz w:val="24"/>
          <w:szCs w:val="24"/>
        </w:rPr>
        <w:t xml:space="preserve"> wydawane w Polsce na innowacje sukcesywnie rosną. Najwięcej przeznaczają na t</w:t>
      </w:r>
      <w:r w:rsidRPr="001B3F9C">
        <w:rPr>
          <w:rFonts w:ascii="Lato" w:hAnsi="Lato" w:cstheme="minorHAnsi"/>
          <w:b/>
          <w:sz w:val="24"/>
          <w:szCs w:val="24"/>
        </w:rPr>
        <w:t>en cel</w:t>
      </w:r>
      <w:r w:rsidR="00220C36" w:rsidRPr="001B3F9C">
        <w:rPr>
          <w:rFonts w:ascii="Lato" w:hAnsi="Lato" w:cstheme="minorHAnsi"/>
          <w:b/>
          <w:sz w:val="24"/>
          <w:szCs w:val="24"/>
        </w:rPr>
        <w:t xml:space="preserve"> przedsiębiorc</w:t>
      </w:r>
      <w:r w:rsidR="0002786F" w:rsidRPr="001B3F9C">
        <w:rPr>
          <w:rFonts w:ascii="Lato" w:hAnsi="Lato" w:cstheme="minorHAnsi"/>
          <w:b/>
          <w:sz w:val="24"/>
          <w:szCs w:val="24"/>
        </w:rPr>
        <w:t>y. C</w:t>
      </w:r>
      <w:r w:rsidR="00220C36" w:rsidRPr="001B3F9C">
        <w:rPr>
          <w:rFonts w:ascii="Lato" w:hAnsi="Lato" w:cstheme="minorHAnsi"/>
          <w:b/>
          <w:sz w:val="24"/>
          <w:szCs w:val="24"/>
        </w:rPr>
        <w:t xml:space="preserve">hcąc wprowadzić na rynek nowe rozwiązania, mają </w:t>
      </w:r>
      <w:r w:rsidR="005772E6" w:rsidRPr="001B3F9C">
        <w:rPr>
          <w:rFonts w:ascii="Lato" w:hAnsi="Lato" w:cstheme="minorHAnsi"/>
          <w:b/>
          <w:sz w:val="24"/>
          <w:szCs w:val="24"/>
        </w:rPr>
        <w:t xml:space="preserve">oni </w:t>
      </w:r>
      <w:r w:rsidR="00220C36" w:rsidRPr="001B3F9C">
        <w:rPr>
          <w:rFonts w:ascii="Lato" w:hAnsi="Lato" w:cstheme="minorHAnsi"/>
          <w:b/>
          <w:sz w:val="24"/>
          <w:szCs w:val="24"/>
        </w:rPr>
        <w:t xml:space="preserve">do dyspozycji kilka </w:t>
      </w:r>
      <w:r w:rsidR="00785A7D" w:rsidRPr="001B3F9C">
        <w:rPr>
          <w:rFonts w:ascii="Lato" w:hAnsi="Lato" w:cstheme="minorHAnsi"/>
          <w:b/>
          <w:sz w:val="24"/>
          <w:szCs w:val="24"/>
        </w:rPr>
        <w:t>możliwości finansowania</w:t>
      </w:r>
      <w:r w:rsidR="00220C36" w:rsidRPr="001B3F9C">
        <w:rPr>
          <w:rFonts w:ascii="Lato" w:hAnsi="Lato" w:cstheme="minorHAnsi"/>
          <w:b/>
          <w:sz w:val="24"/>
          <w:szCs w:val="24"/>
        </w:rPr>
        <w:t xml:space="preserve"> tego typu projektów.</w:t>
      </w:r>
      <w:r w:rsidR="005772E6" w:rsidRPr="001B3F9C">
        <w:rPr>
          <w:rFonts w:ascii="Lato" w:hAnsi="Lato" w:cstheme="minorHAnsi"/>
          <w:b/>
          <w:sz w:val="24"/>
          <w:szCs w:val="24"/>
        </w:rPr>
        <w:t xml:space="preserve"> Mogą też liczyć na wsparcie merytoryczne i technologiczne specjalistycznych ośrodków badawczych.</w:t>
      </w:r>
      <w:r w:rsidR="00220C36" w:rsidRPr="001B3F9C">
        <w:rPr>
          <w:rFonts w:ascii="Lato" w:hAnsi="Lato" w:cstheme="minorHAnsi"/>
          <w:b/>
          <w:sz w:val="24"/>
          <w:szCs w:val="24"/>
        </w:rPr>
        <w:t xml:space="preserve"> Jak starać się o </w:t>
      </w:r>
      <w:r w:rsidR="004D5880" w:rsidRPr="001B3F9C">
        <w:rPr>
          <w:rFonts w:ascii="Lato" w:hAnsi="Lato" w:cstheme="minorHAnsi"/>
          <w:b/>
          <w:sz w:val="24"/>
          <w:szCs w:val="24"/>
        </w:rPr>
        <w:t>t</w:t>
      </w:r>
      <w:r w:rsidR="00785A7D" w:rsidRPr="001B3F9C">
        <w:rPr>
          <w:rFonts w:ascii="Lato" w:hAnsi="Lato" w:cstheme="minorHAnsi"/>
          <w:b/>
          <w:sz w:val="24"/>
          <w:szCs w:val="24"/>
        </w:rPr>
        <w:t>akie środki</w:t>
      </w:r>
      <w:r w:rsidR="00220C36" w:rsidRPr="001B3F9C">
        <w:rPr>
          <w:rFonts w:ascii="Lato" w:hAnsi="Lato" w:cstheme="minorHAnsi"/>
          <w:b/>
          <w:sz w:val="24"/>
          <w:szCs w:val="24"/>
        </w:rPr>
        <w:t>? Od czego zacząć? Na co zwrócić szczególną uwagę?</w:t>
      </w:r>
    </w:p>
    <w:p w14:paraId="2C9B6868" w14:textId="77777777" w:rsidR="0029756D" w:rsidRPr="001B3F9C" w:rsidRDefault="0029756D" w:rsidP="0029756D">
      <w:pPr>
        <w:spacing w:after="0" w:line="360" w:lineRule="auto"/>
        <w:jc w:val="both"/>
        <w:rPr>
          <w:rFonts w:ascii="Lato" w:hAnsi="Lato" w:cstheme="minorHAnsi"/>
          <w:b/>
          <w:sz w:val="24"/>
          <w:szCs w:val="24"/>
        </w:rPr>
      </w:pPr>
    </w:p>
    <w:p w14:paraId="4220178D" w14:textId="0F1A6B18" w:rsidR="00220C36" w:rsidRDefault="00D86971" w:rsidP="0029756D">
      <w:pPr>
        <w:pStyle w:val="Nagwek3"/>
        <w:spacing w:before="0" w:line="360" w:lineRule="auto"/>
        <w:rPr>
          <w:rFonts w:ascii="Lato" w:hAnsi="Lato"/>
          <w:sz w:val="28"/>
          <w:szCs w:val="28"/>
        </w:rPr>
      </w:pPr>
      <w:r w:rsidRPr="001B3F9C">
        <w:rPr>
          <w:rFonts w:ascii="Lato" w:hAnsi="Lato"/>
          <w:sz w:val="28"/>
          <w:szCs w:val="28"/>
        </w:rPr>
        <w:t>Wartość</w:t>
      </w:r>
      <w:r w:rsidR="005772E6" w:rsidRPr="001B3F9C">
        <w:rPr>
          <w:rFonts w:ascii="Lato" w:hAnsi="Lato"/>
          <w:sz w:val="28"/>
          <w:szCs w:val="28"/>
        </w:rPr>
        <w:t xml:space="preserve"> i</w:t>
      </w:r>
      <w:r w:rsidR="00220C36" w:rsidRPr="001B3F9C">
        <w:rPr>
          <w:rFonts w:ascii="Lato" w:hAnsi="Lato"/>
          <w:sz w:val="28"/>
          <w:szCs w:val="28"/>
        </w:rPr>
        <w:t>nnowacyjności</w:t>
      </w:r>
    </w:p>
    <w:p w14:paraId="038B256E" w14:textId="77777777" w:rsidR="001B3F9C" w:rsidRPr="001B3F9C" w:rsidRDefault="001B3F9C" w:rsidP="001B3F9C"/>
    <w:p w14:paraId="3F3D012F" w14:textId="0377ECCD" w:rsidR="0002786F" w:rsidRDefault="00220C36" w:rsidP="0029756D">
      <w:pPr>
        <w:spacing w:after="0" w:line="360" w:lineRule="auto"/>
        <w:jc w:val="both"/>
        <w:rPr>
          <w:rStyle w:val="Pogrubienie"/>
          <w:rFonts w:ascii="Lato" w:hAnsi="Lato"/>
          <w:b w:val="0"/>
          <w:sz w:val="24"/>
          <w:szCs w:val="24"/>
        </w:rPr>
      </w:pPr>
      <w:r w:rsidRPr="001B3F9C">
        <w:rPr>
          <w:rFonts w:ascii="Lato" w:hAnsi="Lato" w:cstheme="minorHAnsi"/>
          <w:sz w:val="24"/>
          <w:szCs w:val="24"/>
        </w:rPr>
        <w:t xml:space="preserve">Rola innowacyjności w polskiej gospodarce stale </w:t>
      </w:r>
      <w:r w:rsidR="00D86971" w:rsidRPr="001B3F9C">
        <w:rPr>
          <w:rFonts w:ascii="Lato" w:hAnsi="Lato" w:cstheme="minorHAnsi"/>
          <w:sz w:val="24"/>
          <w:szCs w:val="24"/>
        </w:rPr>
        <w:t>zyskuje na znaczeniu.</w:t>
      </w:r>
      <w:r w:rsidRPr="001B3F9C">
        <w:rPr>
          <w:rFonts w:ascii="Lato" w:hAnsi="Lato" w:cstheme="minorHAnsi"/>
          <w:sz w:val="24"/>
          <w:szCs w:val="24"/>
        </w:rPr>
        <w:t xml:space="preserve"> Już w latach 2004–2019 wysokość wydatków na badania i rozwój w przeliczeniu na jedną osobę </w:t>
      </w:r>
      <w:r w:rsidR="004D5880" w:rsidRPr="001B3F9C">
        <w:rPr>
          <w:rFonts w:ascii="Lato" w:hAnsi="Lato" w:cstheme="minorHAnsi"/>
          <w:sz w:val="24"/>
          <w:szCs w:val="24"/>
        </w:rPr>
        <w:t xml:space="preserve">w Polsce </w:t>
      </w:r>
      <w:r w:rsidRPr="001B3F9C">
        <w:rPr>
          <w:rFonts w:ascii="Lato" w:hAnsi="Lato" w:cstheme="minorHAnsi"/>
          <w:sz w:val="24"/>
          <w:szCs w:val="24"/>
        </w:rPr>
        <w:t xml:space="preserve">wzrosła o 411%, a zgodnie z raportem </w:t>
      </w:r>
      <w:r w:rsidRPr="001B3F9C">
        <w:rPr>
          <w:rFonts w:ascii="Lato" w:hAnsi="Lato"/>
          <w:sz w:val="24"/>
          <w:szCs w:val="24"/>
        </w:rPr>
        <w:t>„Finansowanie działalności B+R w dużych firmach i potencjał absorpcji w kolejnej perspektywie finansowej</w:t>
      </w:r>
      <w:r w:rsidR="005772E6" w:rsidRPr="001B3F9C">
        <w:rPr>
          <w:rFonts w:ascii="Lato" w:hAnsi="Lato"/>
          <w:sz w:val="24"/>
          <w:szCs w:val="24"/>
        </w:rPr>
        <w:t>”</w:t>
      </w:r>
      <w:r w:rsidRPr="001B3F9C">
        <w:rPr>
          <w:rFonts w:ascii="Lato" w:hAnsi="Lato"/>
          <w:sz w:val="24"/>
          <w:szCs w:val="24"/>
        </w:rPr>
        <w:t xml:space="preserve"> Narodowego Centrum Badań i Rozwoju w okresie 2015</w:t>
      </w:r>
      <w:r w:rsidRPr="001B3F9C">
        <w:rPr>
          <w:rFonts w:ascii="Lato" w:hAnsi="Lato" w:cstheme="minorHAnsi"/>
          <w:sz w:val="24"/>
          <w:szCs w:val="24"/>
        </w:rPr>
        <w:t>–</w:t>
      </w:r>
      <w:r w:rsidRPr="001B3F9C">
        <w:rPr>
          <w:rFonts w:ascii="Lato" w:hAnsi="Lato"/>
          <w:sz w:val="24"/>
          <w:szCs w:val="24"/>
        </w:rPr>
        <w:t xml:space="preserve">2021 </w:t>
      </w:r>
      <w:r w:rsidR="005772E6" w:rsidRPr="001B3F9C">
        <w:rPr>
          <w:rFonts w:ascii="Lato" w:hAnsi="Lato"/>
          <w:sz w:val="24"/>
          <w:szCs w:val="24"/>
        </w:rPr>
        <w:t>większe</w:t>
      </w:r>
      <w:r w:rsidRPr="001B3F9C">
        <w:rPr>
          <w:rFonts w:ascii="Lato" w:hAnsi="Lato"/>
          <w:sz w:val="24"/>
          <w:szCs w:val="24"/>
        </w:rPr>
        <w:t xml:space="preserve"> firmy w Polsce złożyły </w:t>
      </w:r>
      <w:r w:rsidRPr="001B3F9C">
        <w:rPr>
          <w:rStyle w:val="Pogrubienie"/>
          <w:rFonts w:ascii="Lato" w:hAnsi="Lato"/>
          <w:b w:val="0"/>
          <w:sz w:val="24"/>
          <w:szCs w:val="24"/>
        </w:rPr>
        <w:t>wnioski o dofinansowanie</w:t>
      </w:r>
      <w:r w:rsidR="005772E6" w:rsidRPr="001B3F9C">
        <w:rPr>
          <w:rStyle w:val="Pogrubienie"/>
          <w:rFonts w:ascii="Lato" w:hAnsi="Lato"/>
          <w:b w:val="0"/>
          <w:sz w:val="24"/>
          <w:szCs w:val="24"/>
        </w:rPr>
        <w:t xml:space="preserve"> tego typu przedsięwzięć</w:t>
      </w:r>
      <w:r w:rsidRPr="001B3F9C">
        <w:rPr>
          <w:rStyle w:val="Pogrubienie"/>
          <w:rFonts w:ascii="Lato" w:hAnsi="Lato"/>
          <w:b w:val="0"/>
          <w:sz w:val="24"/>
          <w:szCs w:val="24"/>
        </w:rPr>
        <w:t xml:space="preserve"> na łączną kwotę 20,99 mld zł</w:t>
      </w:r>
      <w:r w:rsidR="00250AD1" w:rsidRPr="001B3F9C">
        <w:rPr>
          <w:rStyle w:val="Odwoanieprzypisudolnego"/>
          <w:rFonts w:ascii="Lato" w:hAnsi="Lato"/>
          <w:bCs/>
          <w:sz w:val="24"/>
          <w:szCs w:val="24"/>
        </w:rPr>
        <w:footnoteReference w:id="1"/>
      </w:r>
      <w:r w:rsidR="00250AD1" w:rsidRPr="001B3F9C">
        <w:rPr>
          <w:rStyle w:val="Pogrubienie"/>
          <w:rFonts w:ascii="Lato" w:hAnsi="Lato"/>
          <w:b w:val="0"/>
          <w:sz w:val="24"/>
          <w:szCs w:val="24"/>
        </w:rPr>
        <w:t>.</w:t>
      </w:r>
    </w:p>
    <w:p w14:paraId="2AC4191D" w14:textId="77777777" w:rsidR="001B3F9C" w:rsidRPr="001B3F9C" w:rsidRDefault="001B3F9C" w:rsidP="0029756D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5CE1E5E9" w14:textId="21DE6BC2" w:rsidR="00EF0AE9" w:rsidRPr="001B3F9C" w:rsidRDefault="005772E6" w:rsidP="0029756D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1B3F9C">
        <w:rPr>
          <w:rFonts w:ascii="Lato" w:hAnsi="Lato" w:cstheme="minorHAnsi"/>
          <w:sz w:val="24"/>
          <w:szCs w:val="24"/>
        </w:rPr>
        <w:t>Warto jednak podkreślić, że środki mogą pozyskać z</w:t>
      </w:r>
      <w:r w:rsidR="00EF0AE9" w:rsidRPr="001B3F9C">
        <w:rPr>
          <w:rFonts w:ascii="Lato" w:hAnsi="Lato" w:cstheme="minorHAnsi"/>
          <w:sz w:val="24"/>
          <w:szCs w:val="24"/>
        </w:rPr>
        <w:t>arówno</w:t>
      </w:r>
      <w:r w:rsidRPr="001B3F9C">
        <w:rPr>
          <w:rFonts w:ascii="Lato" w:hAnsi="Lato" w:cstheme="minorHAnsi"/>
          <w:sz w:val="24"/>
          <w:szCs w:val="24"/>
        </w:rPr>
        <w:t xml:space="preserve"> </w:t>
      </w:r>
      <w:r w:rsidR="00EF0AE9" w:rsidRPr="001B3F9C">
        <w:rPr>
          <w:rFonts w:ascii="Lato" w:hAnsi="Lato" w:cstheme="minorHAnsi"/>
          <w:sz w:val="24"/>
          <w:szCs w:val="24"/>
        </w:rPr>
        <w:t>start-</w:t>
      </w:r>
      <w:proofErr w:type="spellStart"/>
      <w:r w:rsidR="00EF0AE9" w:rsidRPr="001B3F9C">
        <w:rPr>
          <w:rFonts w:ascii="Lato" w:hAnsi="Lato" w:cstheme="minorHAnsi"/>
          <w:sz w:val="24"/>
          <w:szCs w:val="24"/>
        </w:rPr>
        <w:t>up’y</w:t>
      </w:r>
      <w:proofErr w:type="spellEnd"/>
      <w:r w:rsidRPr="001B3F9C">
        <w:rPr>
          <w:rFonts w:ascii="Lato" w:hAnsi="Lato" w:cstheme="minorHAnsi"/>
          <w:sz w:val="24"/>
          <w:szCs w:val="24"/>
        </w:rPr>
        <w:t>, które z założenia szukają innowacyjnych rozwiązań,</w:t>
      </w:r>
      <w:r w:rsidR="00EF0AE9" w:rsidRPr="001B3F9C">
        <w:rPr>
          <w:rFonts w:ascii="Lato" w:hAnsi="Lato" w:cstheme="minorHAnsi"/>
          <w:sz w:val="24"/>
          <w:szCs w:val="24"/>
        </w:rPr>
        <w:t xml:space="preserve"> jak i dojrzałe przedsiębio</w:t>
      </w:r>
      <w:r w:rsidR="001F4448" w:rsidRPr="001B3F9C">
        <w:rPr>
          <w:rFonts w:ascii="Lato" w:hAnsi="Lato" w:cstheme="minorHAnsi"/>
          <w:sz w:val="24"/>
          <w:szCs w:val="24"/>
        </w:rPr>
        <w:t>r</w:t>
      </w:r>
      <w:r w:rsidR="00EF0AE9" w:rsidRPr="001B3F9C">
        <w:rPr>
          <w:rFonts w:ascii="Lato" w:hAnsi="Lato" w:cstheme="minorHAnsi"/>
          <w:sz w:val="24"/>
          <w:szCs w:val="24"/>
        </w:rPr>
        <w:t xml:space="preserve">stwa, </w:t>
      </w:r>
      <w:r w:rsidR="00D86971" w:rsidRPr="001B3F9C">
        <w:rPr>
          <w:rFonts w:ascii="Lato" w:hAnsi="Lato" w:cstheme="minorHAnsi"/>
          <w:sz w:val="24"/>
          <w:szCs w:val="24"/>
        </w:rPr>
        <w:t>planujące</w:t>
      </w:r>
      <w:r w:rsidRPr="001B3F9C">
        <w:rPr>
          <w:rFonts w:ascii="Lato" w:hAnsi="Lato" w:cstheme="minorHAnsi"/>
          <w:sz w:val="24"/>
          <w:szCs w:val="24"/>
        </w:rPr>
        <w:t xml:space="preserve"> zmodyfikować swoją działalność i </w:t>
      </w:r>
      <w:r w:rsidR="00EF0AE9" w:rsidRPr="001B3F9C">
        <w:rPr>
          <w:rFonts w:ascii="Lato" w:hAnsi="Lato" w:cstheme="minorHAnsi"/>
          <w:sz w:val="24"/>
          <w:szCs w:val="24"/>
        </w:rPr>
        <w:t xml:space="preserve">wejść </w:t>
      </w:r>
      <w:r w:rsidRPr="001B3F9C">
        <w:rPr>
          <w:rFonts w:ascii="Lato" w:hAnsi="Lato" w:cstheme="minorHAnsi"/>
          <w:sz w:val="24"/>
          <w:szCs w:val="24"/>
        </w:rPr>
        <w:t>na drogę</w:t>
      </w:r>
      <w:r w:rsidR="00EF0AE9" w:rsidRPr="001B3F9C">
        <w:rPr>
          <w:rFonts w:ascii="Lato" w:hAnsi="Lato" w:cstheme="minorHAnsi"/>
          <w:sz w:val="24"/>
          <w:szCs w:val="24"/>
        </w:rPr>
        <w:t xml:space="preserve"> innowacyjnoś</w:t>
      </w:r>
      <w:r w:rsidRPr="001B3F9C">
        <w:rPr>
          <w:rFonts w:ascii="Lato" w:hAnsi="Lato" w:cstheme="minorHAnsi"/>
          <w:sz w:val="24"/>
          <w:szCs w:val="24"/>
        </w:rPr>
        <w:t>ci.</w:t>
      </w:r>
      <w:r w:rsidR="00E42EFD" w:rsidRPr="001B3F9C">
        <w:rPr>
          <w:rFonts w:ascii="Lato" w:hAnsi="Lato" w:cstheme="minorHAnsi"/>
          <w:sz w:val="24"/>
          <w:szCs w:val="24"/>
        </w:rPr>
        <w:t xml:space="preserve"> Nowe technologie to nie tylko szansa na zwiększenie zysków </w:t>
      </w:r>
      <w:r w:rsidR="006C4916" w:rsidRPr="001B3F9C">
        <w:rPr>
          <w:rFonts w:ascii="Lato" w:hAnsi="Lato" w:cstheme="minorHAnsi"/>
          <w:sz w:val="24"/>
          <w:szCs w:val="24"/>
        </w:rPr>
        <w:t>firmy</w:t>
      </w:r>
      <w:r w:rsidR="00E42EFD" w:rsidRPr="001B3F9C">
        <w:rPr>
          <w:rFonts w:ascii="Lato" w:hAnsi="Lato" w:cstheme="minorHAnsi"/>
          <w:sz w:val="24"/>
          <w:szCs w:val="24"/>
        </w:rPr>
        <w:t>, ale też na wzrost konkurencyjności. Przynoszą także korzyści samym konsumentom.</w:t>
      </w:r>
    </w:p>
    <w:p w14:paraId="6CD8BE6D" w14:textId="77777777" w:rsidR="0029756D" w:rsidRPr="001B3F9C" w:rsidRDefault="0029756D" w:rsidP="0029756D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634519F2" w14:textId="0C2798CC" w:rsidR="00220C36" w:rsidRDefault="00E42EFD" w:rsidP="0029756D">
      <w:pPr>
        <w:pStyle w:val="Nagwek3"/>
        <w:spacing w:before="0" w:line="360" w:lineRule="auto"/>
        <w:rPr>
          <w:rFonts w:ascii="Lato" w:hAnsi="Lato"/>
          <w:sz w:val="28"/>
          <w:szCs w:val="28"/>
        </w:rPr>
      </w:pPr>
      <w:r w:rsidRPr="001B3F9C">
        <w:rPr>
          <w:rFonts w:ascii="Lato" w:hAnsi="Lato"/>
          <w:sz w:val="28"/>
          <w:szCs w:val="28"/>
        </w:rPr>
        <w:lastRenderedPageBreak/>
        <w:t>Jak finansować innowacje?</w:t>
      </w:r>
    </w:p>
    <w:p w14:paraId="661D878C" w14:textId="77777777" w:rsidR="001B3F9C" w:rsidRPr="001B3F9C" w:rsidRDefault="001B3F9C" w:rsidP="001B3F9C"/>
    <w:p w14:paraId="57586187" w14:textId="4004408E" w:rsidR="00E42EFD" w:rsidRDefault="005772E6" w:rsidP="0029756D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1B3F9C">
        <w:rPr>
          <w:rFonts w:ascii="Lato" w:hAnsi="Lato" w:cstheme="minorHAnsi"/>
          <w:sz w:val="24"/>
          <w:szCs w:val="24"/>
        </w:rPr>
        <w:t>Często bywa tak, że dany podmiot ma</w:t>
      </w:r>
      <w:r w:rsidR="003B1E87" w:rsidRPr="001B3F9C">
        <w:rPr>
          <w:rFonts w:ascii="Lato" w:hAnsi="Lato" w:cstheme="minorHAnsi"/>
          <w:sz w:val="24"/>
          <w:szCs w:val="24"/>
        </w:rPr>
        <w:t xml:space="preserve"> </w:t>
      </w:r>
      <w:r w:rsidR="00E42EFD" w:rsidRPr="001B3F9C">
        <w:rPr>
          <w:rFonts w:ascii="Lato" w:hAnsi="Lato" w:cstheme="minorHAnsi"/>
          <w:sz w:val="24"/>
          <w:szCs w:val="24"/>
        </w:rPr>
        <w:t xml:space="preserve">przełomową </w:t>
      </w:r>
      <w:r w:rsidR="003B1E87" w:rsidRPr="001B3F9C">
        <w:rPr>
          <w:rFonts w:ascii="Lato" w:hAnsi="Lato" w:cstheme="minorHAnsi"/>
          <w:sz w:val="24"/>
          <w:szCs w:val="24"/>
        </w:rPr>
        <w:t>koncepcj</w:t>
      </w:r>
      <w:r w:rsidRPr="001B3F9C">
        <w:rPr>
          <w:rFonts w:ascii="Lato" w:hAnsi="Lato" w:cstheme="minorHAnsi"/>
          <w:sz w:val="24"/>
          <w:szCs w:val="24"/>
        </w:rPr>
        <w:t>ę</w:t>
      </w:r>
      <w:r w:rsidR="003B1E87" w:rsidRPr="001B3F9C">
        <w:rPr>
          <w:rFonts w:ascii="Lato" w:hAnsi="Lato" w:cstheme="minorHAnsi"/>
          <w:sz w:val="24"/>
          <w:szCs w:val="24"/>
        </w:rPr>
        <w:t>, ciekawy pomysł</w:t>
      </w:r>
      <w:r w:rsidR="00AF7197" w:rsidRPr="001B3F9C">
        <w:rPr>
          <w:rFonts w:ascii="Lato" w:hAnsi="Lato" w:cstheme="minorHAnsi"/>
          <w:sz w:val="24"/>
          <w:szCs w:val="24"/>
        </w:rPr>
        <w:t xml:space="preserve"> na produkt czy rozwiązanie</w:t>
      </w:r>
      <w:r w:rsidRPr="001B3F9C">
        <w:rPr>
          <w:rFonts w:ascii="Lato" w:hAnsi="Lato" w:cstheme="minorHAnsi"/>
          <w:sz w:val="24"/>
          <w:szCs w:val="24"/>
        </w:rPr>
        <w:t xml:space="preserve"> technologiczne</w:t>
      </w:r>
      <w:r w:rsidR="00AF7197" w:rsidRPr="001B3F9C">
        <w:rPr>
          <w:rFonts w:ascii="Lato" w:hAnsi="Lato" w:cstheme="minorHAnsi"/>
          <w:sz w:val="24"/>
          <w:szCs w:val="24"/>
        </w:rPr>
        <w:t>, które może zawojować rynek, ale przeszkodą jest brak środków na jego realizację</w:t>
      </w:r>
      <w:r w:rsidRPr="001B3F9C">
        <w:rPr>
          <w:rFonts w:ascii="Lato" w:hAnsi="Lato" w:cstheme="minorHAnsi"/>
          <w:sz w:val="24"/>
          <w:szCs w:val="24"/>
        </w:rPr>
        <w:t>.</w:t>
      </w:r>
      <w:r w:rsidR="003B1E87" w:rsidRPr="001B3F9C">
        <w:rPr>
          <w:rFonts w:ascii="Lato" w:hAnsi="Lato" w:cstheme="minorHAnsi"/>
          <w:sz w:val="24"/>
          <w:szCs w:val="24"/>
        </w:rPr>
        <w:t xml:space="preserve"> </w:t>
      </w:r>
      <w:r w:rsidR="00E42EFD" w:rsidRPr="001B3F9C">
        <w:rPr>
          <w:rFonts w:ascii="Lato" w:hAnsi="Lato" w:cstheme="minorHAnsi"/>
          <w:sz w:val="24"/>
          <w:szCs w:val="24"/>
        </w:rPr>
        <w:t xml:space="preserve">Już sam etap badań nierzadko wiąże się </w:t>
      </w:r>
      <w:r w:rsidR="006C4916" w:rsidRPr="001B3F9C">
        <w:rPr>
          <w:rFonts w:ascii="Lato" w:hAnsi="Lato" w:cstheme="minorHAnsi"/>
          <w:sz w:val="24"/>
          <w:szCs w:val="24"/>
        </w:rPr>
        <w:t xml:space="preserve">przecież </w:t>
      </w:r>
      <w:r w:rsidR="00E42EFD" w:rsidRPr="001B3F9C">
        <w:rPr>
          <w:rFonts w:ascii="Lato" w:hAnsi="Lato" w:cstheme="minorHAnsi"/>
          <w:sz w:val="24"/>
          <w:szCs w:val="24"/>
        </w:rPr>
        <w:t>ze sporymi kosztami. Warto</w:t>
      </w:r>
      <w:r w:rsidRPr="001B3F9C">
        <w:rPr>
          <w:rFonts w:ascii="Lato" w:hAnsi="Lato" w:cstheme="minorHAnsi"/>
          <w:sz w:val="24"/>
          <w:szCs w:val="24"/>
        </w:rPr>
        <w:t xml:space="preserve"> wówczas </w:t>
      </w:r>
      <w:r w:rsidR="00E42EFD" w:rsidRPr="001B3F9C">
        <w:rPr>
          <w:rFonts w:ascii="Lato" w:hAnsi="Lato" w:cstheme="minorHAnsi"/>
          <w:sz w:val="24"/>
          <w:szCs w:val="24"/>
        </w:rPr>
        <w:t>wziąć pod uwagę różne</w:t>
      </w:r>
      <w:r w:rsidRPr="001B3F9C">
        <w:rPr>
          <w:rFonts w:ascii="Lato" w:hAnsi="Lato" w:cstheme="minorHAnsi"/>
          <w:sz w:val="24"/>
          <w:szCs w:val="24"/>
        </w:rPr>
        <w:t xml:space="preserve"> form</w:t>
      </w:r>
      <w:r w:rsidR="00E42EFD" w:rsidRPr="001B3F9C">
        <w:rPr>
          <w:rFonts w:ascii="Lato" w:hAnsi="Lato" w:cstheme="minorHAnsi"/>
          <w:sz w:val="24"/>
          <w:szCs w:val="24"/>
        </w:rPr>
        <w:t>y</w:t>
      </w:r>
      <w:r w:rsidRPr="001B3F9C">
        <w:rPr>
          <w:rFonts w:ascii="Lato" w:hAnsi="Lato" w:cstheme="minorHAnsi"/>
          <w:sz w:val="24"/>
          <w:szCs w:val="24"/>
        </w:rPr>
        <w:t xml:space="preserve"> wsparcia</w:t>
      </w:r>
      <w:r w:rsidR="00E42EFD" w:rsidRPr="001B3F9C">
        <w:rPr>
          <w:rFonts w:ascii="Lato" w:hAnsi="Lato" w:cstheme="minorHAnsi"/>
          <w:sz w:val="24"/>
          <w:szCs w:val="24"/>
        </w:rPr>
        <w:t xml:space="preserve"> i wybrać tę, która jest najbardziej realna i korzystna. A możliwości jest sporo.</w:t>
      </w:r>
      <w:r w:rsidRPr="001B3F9C">
        <w:rPr>
          <w:rFonts w:ascii="Lato" w:hAnsi="Lato" w:cstheme="minorHAnsi"/>
          <w:sz w:val="24"/>
          <w:szCs w:val="24"/>
        </w:rPr>
        <w:t xml:space="preserve"> </w:t>
      </w:r>
      <w:r w:rsidR="00E42EFD" w:rsidRPr="001B3F9C">
        <w:rPr>
          <w:rFonts w:ascii="Lato" w:hAnsi="Lato" w:cstheme="minorHAnsi"/>
          <w:sz w:val="24"/>
          <w:szCs w:val="24"/>
        </w:rPr>
        <w:t xml:space="preserve">To nie </w:t>
      </w:r>
      <w:r w:rsidRPr="001B3F9C">
        <w:rPr>
          <w:rFonts w:ascii="Lato" w:hAnsi="Lato" w:cstheme="minorHAnsi"/>
          <w:sz w:val="24"/>
          <w:szCs w:val="24"/>
        </w:rPr>
        <w:t>tylko ulg</w:t>
      </w:r>
      <w:r w:rsidR="00E42EFD" w:rsidRPr="001B3F9C">
        <w:rPr>
          <w:rFonts w:ascii="Lato" w:hAnsi="Lato" w:cstheme="minorHAnsi"/>
          <w:sz w:val="24"/>
          <w:szCs w:val="24"/>
        </w:rPr>
        <w:t>i</w:t>
      </w:r>
      <w:r w:rsidRPr="001B3F9C">
        <w:rPr>
          <w:rFonts w:ascii="Lato" w:hAnsi="Lato" w:cstheme="minorHAnsi"/>
          <w:sz w:val="24"/>
          <w:szCs w:val="24"/>
        </w:rPr>
        <w:t xml:space="preserve"> podatkow</w:t>
      </w:r>
      <w:r w:rsidR="00E42EFD" w:rsidRPr="001B3F9C">
        <w:rPr>
          <w:rFonts w:ascii="Lato" w:hAnsi="Lato" w:cstheme="minorHAnsi"/>
          <w:sz w:val="24"/>
          <w:szCs w:val="24"/>
        </w:rPr>
        <w:t xml:space="preserve">e (np. </w:t>
      </w:r>
      <w:proofErr w:type="spellStart"/>
      <w:r w:rsidR="00E42EFD" w:rsidRPr="001B3F9C">
        <w:rPr>
          <w:rFonts w:ascii="Lato" w:hAnsi="Lato" w:cstheme="minorHAnsi"/>
          <w:sz w:val="24"/>
          <w:szCs w:val="24"/>
        </w:rPr>
        <w:t>Innovation</w:t>
      </w:r>
      <w:proofErr w:type="spellEnd"/>
      <w:r w:rsidR="00E42EFD" w:rsidRPr="001B3F9C">
        <w:rPr>
          <w:rFonts w:ascii="Lato" w:hAnsi="Lato" w:cstheme="minorHAnsi"/>
          <w:sz w:val="24"/>
          <w:szCs w:val="24"/>
        </w:rPr>
        <w:t xml:space="preserve"> Box czy ulga B+R)</w:t>
      </w:r>
      <w:r w:rsidRPr="001B3F9C">
        <w:rPr>
          <w:rFonts w:ascii="Lato" w:hAnsi="Lato" w:cstheme="minorHAnsi"/>
          <w:sz w:val="24"/>
          <w:szCs w:val="24"/>
        </w:rPr>
        <w:t xml:space="preserve">, ale także </w:t>
      </w:r>
      <w:r w:rsidR="00E42EFD" w:rsidRPr="001B3F9C">
        <w:rPr>
          <w:rFonts w:ascii="Lato" w:hAnsi="Lato" w:cstheme="minorHAnsi"/>
          <w:sz w:val="24"/>
          <w:szCs w:val="24"/>
        </w:rPr>
        <w:t xml:space="preserve">ścieżki </w:t>
      </w:r>
      <w:r w:rsidRPr="001B3F9C">
        <w:rPr>
          <w:rFonts w:ascii="Lato" w:hAnsi="Lato" w:cstheme="minorHAnsi"/>
          <w:sz w:val="24"/>
          <w:szCs w:val="24"/>
        </w:rPr>
        <w:t>konkursów, dotacj</w:t>
      </w:r>
      <w:r w:rsidR="00E42EFD" w:rsidRPr="001B3F9C">
        <w:rPr>
          <w:rFonts w:ascii="Lato" w:hAnsi="Lato" w:cstheme="minorHAnsi"/>
          <w:sz w:val="24"/>
          <w:szCs w:val="24"/>
        </w:rPr>
        <w:t>e, a nawet pełne finansowanie.</w:t>
      </w:r>
    </w:p>
    <w:p w14:paraId="7E2D6B50" w14:textId="77777777" w:rsidR="001B3F9C" w:rsidRPr="001B3F9C" w:rsidRDefault="001B3F9C" w:rsidP="0029756D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17F100C6" w14:textId="7BBFD78B" w:rsidR="00EF0AE9" w:rsidRPr="001B3F9C" w:rsidRDefault="008458BC" w:rsidP="0029756D">
      <w:pPr>
        <w:spacing w:after="0" w:line="360" w:lineRule="auto"/>
        <w:jc w:val="both"/>
        <w:rPr>
          <w:rFonts w:ascii="Lato" w:eastAsia="Times New Roman" w:hAnsi="Lato" w:cstheme="minorHAnsi"/>
          <w:iCs/>
          <w:sz w:val="24"/>
          <w:szCs w:val="24"/>
          <w:lang w:eastAsia="pl-PL"/>
        </w:rPr>
      </w:pPr>
      <w:r w:rsidRPr="001B3F9C">
        <w:rPr>
          <w:rFonts w:ascii="Lato" w:hAnsi="Lato" w:cstheme="minorHAnsi"/>
          <w:sz w:val="24"/>
          <w:szCs w:val="24"/>
        </w:rPr>
        <w:t>Kompete</w:t>
      </w:r>
      <w:r w:rsidR="001F4448" w:rsidRPr="001B3F9C">
        <w:rPr>
          <w:rFonts w:ascii="Lato" w:hAnsi="Lato" w:cstheme="minorHAnsi"/>
          <w:sz w:val="24"/>
          <w:szCs w:val="24"/>
        </w:rPr>
        <w:t>n</w:t>
      </w:r>
      <w:r w:rsidRPr="001B3F9C">
        <w:rPr>
          <w:rFonts w:ascii="Lato" w:hAnsi="Lato" w:cstheme="minorHAnsi"/>
          <w:sz w:val="24"/>
          <w:szCs w:val="24"/>
        </w:rPr>
        <w:t xml:space="preserve">cje </w:t>
      </w:r>
      <w:r w:rsidR="006C4916" w:rsidRPr="001B3F9C">
        <w:rPr>
          <w:rFonts w:ascii="Lato" w:hAnsi="Lato" w:cstheme="minorHAnsi"/>
          <w:sz w:val="24"/>
          <w:szCs w:val="24"/>
        </w:rPr>
        <w:t>związane ze</w:t>
      </w:r>
      <w:r w:rsidRPr="001B3F9C">
        <w:rPr>
          <w:rFonts w:ascii="Lato" w:hAnsi="Lato" w:cstheme="minorHAnsi"/>
          <w:sz w:val="24"/>
          <w:szCs w:val="24"/>
        </w:rPr>
        <w:t xml:space="preserve"> strategi</w:t>
      </w:r>
      <w:r w:rsidR="006C4916" w:rsidRPr="001B3F9C">
        <w:rPr>
          <w:rFonts w:ascii="Lato" w:hAnsi="Lato" w:cstheme="minorHAnsi"/>
          <w:sz w:val="24"/>
          <w:szCs w:val="24"/>
        </w:rPr>
        <w:t>ami</w:t>
      </w:r>
      <w:r w:rsidRPr="001B3F9C">
        <w:rPr>
          <w:rFonts w:ascii="Lato" w:hAnsi="Lato" w:cstheme="minorHAnsi"/>
          <w:sz w:val="24"/>
          <w:szCs w:val="24"/>
        </w:rPr>
        <w:t xml:space="preserve"> pozyskiwania środków na innowacje mają ośrodki badań i rozwoju, które są dla </w:t>
      </w:r>
      <w:r w:rsidR="006C4916" w:rsidRPr="001B3F9C">
        <w:rPr>
          <w:rFonts w:ascii="Lato" w:hAnsi="Lato" w:cstheme="minorHAnsi"/>
          <w:sz w:val="24"/>
          <w:szCs w:val="24"/>
        </w:rPr>
        <w:t xml:space="preserve">poszukujących nowych rozwiązań </w:t>
      </w:r>
      <w:r w:rsidRPr="001B3F9C">
        <w:rPr>
          <w:rFonts w:ascii="Lato" w:hAnsi="Lato" w:cstheme="minorHAnsi"/>
          <w:sz w:val="24"/>
          <w:szCs w:val="24"/>
        </w:rPr>
        <w:t xml:space="preserve">firm kompleksowym wsparciem: </w:t>
      </w:r>
      <w:r w:rsidRPr="001B3F9C">
        <w:rPr>
          <w:rFonts w:ascii="Lato" w:eastAsia="Times New Roman" w:hAnsi="Lato" w:cstheme="minorHAnsi"/>
          <w:iCs/>
          <w:sz w:val="24"/>
          <w:szCs w:val="24"/>
          <w:lang w:eastAsia="pl-PL"/>
        </w:rPr>
        <w:t>prowadzą niezbędne prace badawcze, przygotowują projekty, organizują finansowanie, wdrażają rozwiązania i rozliczają projekt</w:t>
      </w:r>
      <w:r w:rsidR="00E42EFD" w:rsidRPr="001B3F9C">
        <w:rPr>
          <w:rFonts w:ascii="Lato" w:eastAsia="Times New Roman" w:hAnsi="Lato" w:cstheme="minorHAnsi"/>
          <w:iCs/>
          <w:sz w:val="24"/>
          <w:szCs w:val="24"/>
          <w:lang w:eastAsia="pl-PL"/>
        </w:rPr>
        <w:t>y</w:t>
      </w:r>
      <w:r w:rsidRPr="001B3F9C">
        <w:rPr>
          <w:rFonts w:ascii="Lato" w:eastAsia="Times New Roman" w:hAnsi="Lato" w:cstheme="minorHAnsi"/>
          <w:iCs/>
          <w:sz w:val="24"/>
          <w:szCs w:val="24"/>
          <w:lang w:eastAsia="pl-PL"/>
        </w:rPr>
        <w:t>. Jednym z nich jest Centrum Badań i Rozwoju Technologii dla Przemysłu (CBRTP).</w:t>
      </w:r>
    </w:p>
    <w:p w14:paraId="09BCDFD1" w14:textId="77777777" w:rsidR="0029756D" w:rsidRPr="001B3F9C" w:rsidRDefault="0029756D" w:rsidP="0029756D">
      <w:pPr>
        <w:spacing w:after="0" w:line="360" w:lineRule="auto"/>
        <w:jc w:val="both"/>
        <w:rPr>
          <w:rFonts w:ascii="Lato" w:eastAsia="Times New Roman" w:hAnsi="Lato" w:cstheme="minorHAnsi"/>
          <w:iCs/>
          <w:sz w:val="24"/>
          <w:szCs w:val="24"/>
          <w:lang w:eastAsia="pl-PL"/>
        </w:rPr>
      </w:pPr>
    </w:p>
    <w:p w14:paraId="13B75B24" w14:textId="2F7AD333" w:rsidR="00EF0AE9" w:rsidRDefault="005772E6" w:rsidP="0029756D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1B3F9C">
        <w:rPr>
          <w:rFonts w:ascii="Lato" w:hAnsi="Lato" w:cstheme="minorHAnsi"/>
          <w:i/>
          <w:sz w:val="24"/>
          <w:szCs w:val="24"/>
        </w:rPr>
        <w:t xml:space="preserve">Dużą rolę w finansowaniu projektów związanych z innowacyjnością ma unijna polityka spójności. Oprócz europejskich funduszy, środki pozyskać można również ze źródeł rządowych, </w:t>
      </w:r>
      <w:r w:rsidR="006C4916" w:rsidRPr="001B3F9C">
        <w:rPr>
          <w:rFonts w:ascii="Lato" w:hAnsi="Lato" w:cstheme="minorHAnsi"/>
          <w:i/>
          <w:sz w:val="24"/>
          <w:szCs w:val="24"/>
        </w:rPr>
        <w:t>oraz</w:t>
      </w:r>
      <w:r w:rsidRPr="001B3F9C">
        <w:rPr>
          <w:rFonts w:ascii="Lato" w:hAnsi="Lato" w:cstheme="minorHAnsi"/>
          <w:i/>
          <w:sz w:val="24"/>
          <w:szCs w:val="24"/>
        </w:rPr>
        <w:t xml:space="preserve"> </w:t>
      </w:r>
      <w:r w:rsidR="00E42EFD" w:rsidRPr="001B3F9C">
        <w:rPr>
          <w:rFonts w:ascii="Lato" w:hAnsi="Lato" w:cstheme="minorHAnsi"/>
          <w:i/>
          <w:sz w:val="24"/>
          <w:szCs w:val="24"/>
        </w:rPr>
        <w:t xml:space="preserve">w formie </w:t>
      </w:r>
      <w:r w:rsidRPr="001B3F9C">
        <w:rPr>
          <w:rFonts w:ascii="Lato" w:hAnsi="Lato" w:cstheme="minorHAnsi"/>
          <w:i/>
          <w:sz w:val="24"/>
          <w:szCs w:val="24"/>
        </w:rPr>
        <w:t>wspa</w:t>
      </w:r>
      <w:r w:rsidR="00E21DFE" w:rsidRPr="001B3F9C">
        <w:rPr>
          <w:rFonts w:ascii="Lato" w:hAnsi="Lato" w:cstheme="minorHAnsi"/>
          <w:i/>
          <w:sz w:val="24"/>
          <w:szCs w:val="24"/>
        </w:rPr>
        <w:t>r</w:t>
      </w:r>
      <w:r w:rsidRPr="001B3F9C">
        <w:rPr>
          <w:rFonts w:ascii="Lato" w:hAnsi="Lato" w:cstheme="minorHAnsi"/>
          <w:i/>
          <w:sz w:val="24"/>
          <w:szCs w:val="24"/>
        </w:rPr>
        <w:t>cia prywatnych inwestorów.</w:t>
      </w:r>
      <w:r w:rsidRPr="001B3F9C">
        <w:rPr>
          <w:rFonts w:ascii="Lato" w:hAnsi="Lato" w:cstheme="minorHAnsi"/>
          <w:sz w:val="24"/>
          <w:szCs w:val="24"/>
        </w:rPr>
        <w:t xml:space="preserve"> </w:t>
      </w:r>
      <w:r w:rsidR="00EF0AE9" w:rsidRPr="001B3F9C">
        <w:rPr>
          <w:rFonts w:ascii="Lato" w:hAnsi="Lato" w:cstheme="minorHAnsi"/>
          <w:i/>
          <w:sz w:val="24"/>
          <w:szCs w:val="24"/>
        </w:rPr>
        <w:t xml:space="preserve">Dotacje na innowacyjność skupiają się przede wszystkim na wprowadzaniu </w:t>
      </w:r>
      <w:r w:rsidR="00E42EFD" w:rsidRPr="001B3F9C">
        <w:rPr>
          <w:rFonts w:ascii="Lato" w:hAnsi="Lato" w:cstheme="minorHAnsi"/>
          <w:i/>
          <w:sz w:val="24"/>
          <w:szCs w:val="24"/>
        </w:rPr>
        <w:t xml:space="preserve">na rynek </w:t>
      </w:r>
      <w:r w:rsidR="00EF0AE9" w:rsidRPr="001B3F9C">
        <w:rPr>
          <w:rFonts w:ascii="Lato" w:hAnsi="Lato" w:cstheme="minorHAnsi"/>
          <w:i/>
          <w:sz w:val="24"/>
          <w:szCs w:val="24"/>
        </w:rPr>
        <w:t xml:space="preserve">nowych produktów, </w:t>
      </w:r>
      <w:r w:rsidR="00E42EFD" w:rsidRPr="001B3F9C">
        <w:rPr>
          <w:rFonts w:ascii="Lato" w:hAnsi="Lato" w:cstheme="minorHAnsi"/>
          <w:i/>
          <w:sz w:val="24"/>
          <w:szCs w:val="24"/>
        </w:rPr>
        <w:t>technologi</w:t>
      </w:r>
      <w:r w:rsidR="006C4916" w:rsidRPr="001B3F9C">
        <w:rPr>
          <w:rFonts w:ascii="Lato" w:hAnsi="Lato" w:cstheme="minorHAnsi"/>
          <w:i/>
          <w:sz w:val="24"/>
          <w:szCs w:val="24"/>
        </w:rPr>
        <w:t>i</w:t>
      </w:r>
      <w:r w:rsidR="00E42EFD" w:rsidRPr="001B3F9C">
        <w:rPr>
          <w:rFonts w:ascii="Lato" w:hAnsi="Lato" w:cstheme="minorHAnsi"/>
          <w:i/>
          <w:sz w:val="24"/>
          <w:szCs w:val="24"/>
        </w:rPr>
        <w:t xml:space="preserve"> produkcji czy też </w:t>
      </w:r>
      <w:r w:rsidR="00EF0AE9" w:rsidRPr="001B3F9C">
        <w:rPr>
          <w:rFonts w:ascii="Lato" w:hAnsi="Lato" w:cstheme="minorHAnsi"/>
          <w:i/>
          <w:sz w:val="24"/>
          <w:szCs w:val="24"/>
        </w:rPr>
        <w:t>nowych modeli biznesowych</w:t>
      </w:r>
      <w:r w:rsidR="00E21DFE" w:rsidRPr="001B3F9C">
        <w:rPr>
          <w:rFonts w:ascii="Lato" w:hAnsi="Lato" w:cstheme="minorHAnsi"/>
          <w:i/>
          <w:sz w:val="24"/>
          <w:szCs w:val="24"/>
        </w:rPr>
        <w:t xml:space="preserve"> </w:t>
      </w:r>
      <w:r w:rsidR="00EF0AE9" w:rsidRPr="001B3F9C">
        <w:rPr>
          <w:rFonts w:ascii="Lato" w:hAnsi="Lato"/>
          <w:sz w:val="24"/>
          <w:szCs w:val="24"/>
        </w:rPr>
        <w:t>– wyjaśnia</w:t>
      </w:r>
      <w:r w:rsidR="00250AD1" w:rsidRPr="001B3F9C">
        <w:rPr>
          <w:rFonts w:ascii="Lato" w:hAnsi="Lato"/>
          <w:sz w:val="24"/>
          <w:szCs w:val="24"/>
        </w:rPr>
        <w:t xml:space="preserve"> Grzegorz </w:t>
      </w:r>
      <w:proofErr w:type="spellStart"/>
      <w:r w:rsidR="00250AD1" w:rsidRPr="001B3F9C">
        <w:rPr>
          <w:rFonts w:ascii="Lato" w:hAnsi="Lato"/>
          <w:sz w:val="24"/>
          <w:szCs w:val="24"/>
        </w:rPr>
        <w:t>Putynkowski</w:t>
      </w:r>
      <w:proofErr w:type="spellEnd"/>
      <w:r w:rsidR="00250AD1" w:rsidRPr="001B3F9C">
        <w:rPr>
          <w:rFonts w:ascii="Lato" w:hAnsi="Lato"/>
          <w:sz w:val="24"/>
          <w:szCs w:val="24"/>
        </w:rPr>
        <w:t xml:space="preserve">, </w:t>
      </w:r>
      <w:r w:rsidR="00B072B8" w:rsidRPr="001B3F9C">
        <w:rPr>
          <w:rFonts w:ascii="Lato" w:hAnsi="Lato"/>
          <w:sz w:val="24"/>
          <w:szCs w:val="24"/>
        </w:rPr>
        <w:t xml:space="preserve">CEO </w:t>
      </w:r>
      <w:r w:rsidR="00250AD1" w:rsidRPr="001B3F9C">
        <w:rPr>
          <w:rFonts w:ascii="Lato" w:hAnsi="Lato"/>
          <w:sz w:val="24"/>
          <w:szCs w:val="24"/>
        </w:rPr>
        <w:t>w</w:t>
      </w:r>
      <w:r w:rsidR="00EF0AE9" w:rsidRPr="001B3F9C">
        <w:rPr>
          <w:rFonts w:ascii="Lato" w:hAnsi="Lato"/>
          <w:sz w:val="24"/>
          <w:szCs w:val="24"/>
        </w:rPr>
        <w:t xml:space="preserve"> CBRTP.</w:t>
      </w:r>
    </w:p>
    <w:p w14:paraId="16051E2D" w14:textId="77777777" w:rsidR="001B3F9C" w:rsidRPr="001B3F9C" w:rsidRDefault="001B3F9C" w:rsidP="0029756D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2AECC5C" w14:textId="2DE31331" w:rsidR="00220C36" w:rsidRPr="001B3F9C" w:rsidRDefault="0002786F" w:rsidP="0029756D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1B3F9C">
        <w:rPr>
          <w:rFonts w:ascii="Lato" w:hAnsi="Lato" w:cstheme="minorHAnsi"/>
          <w:sz w:val="24"/>
          <w:szCs w:val="24"/>
        </w:rPr>
        <w:t xml:space="preserve">Które </w:t>
      </w:r>
      <w:r w:rsidR="00E21DFE" w:rsidRPr="001B3F9C">
        <w:rPr>
          <w:rFonts w:ascii="Lato" w:hAnsi="Lato" w:cstheme="minorHAnsi"/>
          <w:sz w:val="24"/>
          <w:szCs w:val="24"/>
        </w:rPr>
        <w:t>źródła finansowania są najpopularniejsze</w:t>
      </w:r>
      <w:r w:rsidRPr="001B3F9C">
        <w:rPr>
          <w:rFonts w:ascii="Lato" w:hAnsi="Lato" w:cstheme="minorHAnsi"/>
          <w:sz w:val="24"/>
          <w:szCs w:val="24"/>
        </w:rPr>
        <w:t xml:space="preserve"> </w:t>
      </w:r>
      <w:r w:rsidR="004D5880" w:rsidRPr="001B3F9C">
        <w:rPr>
          <w:rFonts w:ascii="Lato" w:hAnsi="Lato" w:cstheme="minorHAnsi"/>
          <w:sz w:val="24"/>
          <w:szCs w:val="24"/>
        </w:rPr>
        <w:t>i na co zwrócić uwagę</w:t>
      </w:r>
      <w:r w:rsidR="00EF0AE9" w:rsidRPr="001B3F9C">
        <w:rPr>
          <w:rFonts w:ascii="Lato" w:hAnsi="Lato" w:cstheme="minorHAnsi"/>
          <w:sz w:val="24"/>
          <w:szCs w:val="24"/>
        </w:rPr>
        <w:t>?</w:t>
      </w:r>
    </w:p>
    <w:p w14:paraId="7B641677" w14:textId="77777777" w:rsidR="0029756D" w:rsidRPr="001B3F9C" w:rsidRDefault="0029756D" w:rsidP="0029756D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6B0363CB" w14:textId="49BEC100" w:rsidR="004D5880" w:rsidRPr="001B3F9C" w:rsidRDefault="004D5880" w:rsidP="0029756D">
      <w:pPr>
        <w:spacing w:after="0" w:line="360" w:lineRule="auto"/>
        <w:jc w:val="both"/>
        <w:rPr>
          <w:rStyle w:val="Hipercze"/>
          <w:rFonts w:ascii="Lato" w:hAnsi="Lato" w:cstheme="minorHAnsi"/>
          <w:color w:val="auto"/>
          <w:sz w:val="24"/>
          <w:szCs w:val="24"/>
        </w:rPr>
      </w:pPr>
      <w:r w:rsidRPr="001B3F9C">
        <w:rPr>
          <w:rFonts w:ascii="Lato" w:hAnsi="Lato" w:cstheme="minorHAnsi"/>
          <w:b/>
          <w:sz w:val="24"/>
          <w:szCs w:val="24"/>
        </w:rPr>
        <w:t>Konkursy Narodowego Centrum Badań i Rozwoju</w:t>
      </w:r>
      <w:r w:rsidRPr="001B3F9C">
        <w:rPr>
          <w:rFonts w:ascii="Lato" w:hAnsi="Lato" w:cstheme="minorHAnsi"/>
          <w:sz w:val="24"/>
          <w:szCs w:val="24"/>
        </w:rPr>
        <w:t xml:space="preserve"> </w:t>
      </w:r>
      <w:r w:rsidR="003B1E87" w:rsidRPr="001B3F9C">
        <w:rPr>
          <w:rFonts w:ascii="Lato" w:hAnsi="Lato" w:cstheme="minorHAnsi"/>
          <w:b/>
          <w:sz w:val="24"/>
          <w:szCs w:val="24"/>
        </w:rPr>
        <w:t>dla innowacyjnych projektów</w:t>
      </w:r>
      <w:r w:rsidR="006C4916" w:rsidRPr="001B3F9C">
        <w:rPr>
          <w:rFonts w:ascii="Lato" w:hAnsi="Lato" w:cstheme="minorHAnsi"/>
          <w:b/>
          <w:sz w:val="24"/>
          <w:szCs w:val="24"/>
        </w:rPr>
        <w:t xml:space="preserve"> </w:t>
      </w:r>
      <w:r w:rsidR="006C4916" w:rsidRPr="001B3F9C">
        <w:rPr>
          <w:rFonts w:ascii="Lato" w:hAnsi="Lato" w:cstheme="minorHAnsi"/>
          <w:bCs/>
          <w:sz w:val="24"/>
          <w:szCs w:val="24"/>
        </w:rPr>
        <w:t>–</w:t>
      </w:r>
      <w:r w:rsidR="006C4916" w:rsidRPr="001B3F9C">
        <w:rPr>
          <w:rFonts w:ascii="Lato" w:hAnsi="Lato" w:cstheme="minorHAnsi"/>
          <w:b/>
          <w:sz w:val="24"/>
          <w:szCs w:val="24"/>
        </w:rPr>
        <w:t xml:space="preserve"> </w:t>
      </w:r>
      <w:r w:rsidR="006C4916" w:rsidRPr="001B3F9C">
        <w:rPr>
          <w:rFonts w:ascii="Lato" w:hAnsi="Lato" w:cstheme="minorHAnsi"/>
          <w:sz w:val="24"/>
          <w:szCs w:val="24"/>
        </w:rPr>
        <w:t>NCBR</w:t>
      </w:r>
      <w:r w:rsidR="00E21DFE" w:rsidRPr="001B3F9C">
        <w:rPr>
          <w:rFonts w:ascii="Lato" w:hAnsi="Lato" w:cstheme="minorHAnsi"/>
          <w:sz w:val="24"/>
          <w:szCs w:val="24"/>
        </w:rPr>
        <w:t xml:space="preserve"> jest ośrodkiem wspierania innowacyjnych rozwiązań technologicznych i społ</w:t>
      </w:r>
      <w:r w:rsidR="006C4916" w:rsidRPr="001B3F9C">
        <w:rPr>
          <w:rFonts w:ascii="Lato" w:hAnsi="Lato" w:cstheme="minorHAnsi"/>
          <w:sz w:val="24"/>
          <w:szCs w:val="24"/>
        </w:rPr>
        <w:t>e</w:t>
      </w:r>
      <w:r w:rsidR="00E21DFE" w:rsidRPr="001B3F9C">
        <w:rPr>
          <w:rFonts w:ascii="Lato" w:hAnsi="Lato" w:cstheme="minorHAnsi"/>
          <w:sz w:val="24"/>
          <w:szCs w:val="24"/>
        </w:rPr>
        <w:t>cznych.</w:t>
      </w:r>
      <w:r w:rsidRPr="001B3F9C">
        <w:rPr>
          <w:rFonts w:ascii="Lato" w:hAnsi="Lato" w:cstheme="minorHAnsi"/>
          <w:sz w:val="24"/>
          <w:szCs w:val="24"/>
        </w:rPr>
        <w:t xml:space="preserve"> </w:t>
      </w:r>
      <w:r w:rsidR="00E21DFE" w:rsidRPr="001B3F9C">
        <w:rPr>
          <w:rFonts w:ascii="Lato" w:hAnsi="Lato" w:cstheme="minorHAnsi"/>
          <w:sz w:val="24"/>
          <w:szCs w:val="24"/>
        </w:rPr>
        <w:t>W</w:t>
      </w:r>
      <w:r w:rsidRPr="001B3F9C">
        <w:rPr>
          <w:rFonts w:ascii="Lato" w:hAnsi="Lato" w:cstheme="minorHAnsi"/>
          <w:sz w:val="24"/>
          <w:szCs w:val="24"/>
        </w:rPr>
        <w:t xml:space="preserve">arto na bieżąco śledzić informacje </w:t>
      </w:r>
      <w:r w:rsidR="00E21DFE" w:rsidRPr="001B3F9C">
        <w:rPr>
          <w:rFonts w:ascii="Lato" w:hAnsi="Lato" w:cstheme="minorHAnsi"/>
          <w:sz w:val="24"/>
          <w:szCs w:val="24"/>
        </w:rPr>
        <w:t>dotyczące aktualnych konkursów</w:t>
      </w:r>
      <w:r w:rsidRPr="001B3F9C">
        <w:rPr>
          <w:rFonts w:ascii="Lato" w:hAnsi="Lato" w:cstheme="minorHAnsi"/>
          <w:sz w:val="24"/>
          <w:szCs w:val="24"/>
        </w:rPr>
        <w:t xml:space="preserve"> na stronie www Centrum</w:t>
      </w:r>
      <w:r w:rsidR="00E21DFE" w:rsidRPr="001B3F9C">
        <w:rPr>
          <w:rFonts w:ascii="Lato" w:hAnsi="Lato" w:cstheme="minorHAnsi"/>
          <w:sz w:val="24"/>
          <w:szCs w:val="24"/>
        </w:rPr>
        <w:t xml:space="preserve">: </w:t>
      </w:r>
      <w:hyperlink r:id="rId8" w:history="1">
        <w:r w:rsidR="00E21DFE" w:rsidRPr="001B3F9C">
          <w:rPr>
            <w:rStyle w:val="Hipercze"/>
            <w:rFonts w:ascii="Lato" w:hAnsi="Lato" w:cstheme="minorHAnsi"/>
            <w:color w:val="auto"/>
            <w:sz w:val="24"/>
            <w:szCs w:val="24"/>
          </w:rPr>
          <w:t>https://www.gov.pl/web/ncbr</w:t>
        </w:r>
      </w:hyperlink>
    </w:p>
    <w:p w14:paraId="35FEFAE3" w14:textId="77777777" w:rsidR="0029756D" w:rsidRPr="001B3F9C" w:rsidRDefault="0029756D" w:rsidP="0029756D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7D18DAED" w14:textId="225B5B96" w:rsidR="003B1E87" w:rsidRPr="001B3F9C" w:rsidRDefault="004D5880" w:rsidP="0029756D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1B3F9C">
        <w:rPr>
          <w:rFonts w:ascii="Lato" w:hAnsi="Lato" w:cstheme="minorHAnsi"/>
          <w:b/>
          <w:sz w:val="24"/>
          <w:szCs w:val="24"/>
        </w:rPr>
        <w:lastRenderedPageBreak/>
        <w:t>Fundusze Venture Capital</w:t>
      </w:r>
      <w:r w:rsidRPr="001B3F9C">
        <w:rPr>
          <w:rFonts w:ascii="Lato" w:hAnsi="Lato" w:cstheme="minorHAnsi"/>
          <w:sz w:val="24"/>
          <w:szCs w:val="24"/>
        </w:rPr>
        <w:t xml:space="preserve"> – to współpraca z podmiotem, który oferuje </w:t>
      </w:r>
      <w:r w:rsidR="00E21DFE" w:rsidRPr="001B3F9C">
        <w:rPr>
          <w:rFonts w:ascii="Lato" w:hAnsi="Lato" w:cstheme="minorHAnsi"/>
          <w:sz w:val="24"/>
          <w:szCs w:val="24"/>
        </w:rPr>
        <w:t>nie tylko same</w:t>
      </w:r>
      <w:r w:rsidRPr="001B3F9C">
        <w:rPr>
          <w:rFonts w:ascii="Lato" w:hAnsi="Lato" w:cstheme="minorHAnsi"/>
          <w:sz w:val="24"/>
          <w:szCs w:val="24"/>
        </w:rPr>
        <w:t xml:space="preserve"> pieni</w:t>
      </w:r>
      <w:r w:rsidR="00E21DFE" w:rsidRPr="001B3F9C">
        <w:rPr>
          <w:rFonts w:ascii="Lato" w:hAnsi="Lato" w:cstheme="minorHAnsi"/>
          <w:sz w:val="24"/>
          <w:szCs w:val="24"/>
        </w:rPr>
        <w:t>ą</w:t>
      </w:r>
      <w:r w:rsidRPr="001B3F9C">
        <w:rPr>
          <w:rFonts w:ascii="Lato" w:hAnsi="Lato" w:cstheme="minorHAnsi"/>
          <w:sz w:val="24"/>
          <w:szCs w:val="24"/>
        </w:rPr>
        <w:t xml:space="preserve">dze, </w:t>
      </w:r>
      <w:r w:rsidR="00E21DFE" w:rsidRPr="001B3F9C">
        <w:rPr>
          <w:rFonts w:ascii="Lato" w:hAnsi="Lato" w:cstheme="minorHAnsi"/>
          <w:sz w:val="24"/>
          <w:szCs w:val="24"/>
        </w:rPr>
        <w:t>ale też</w:t>
      </w:r>
      <w:r w:rsidRPr="001B3F9C">
        <w:rPr>
          <w:rFonts w:ascii="Lato" w:hAnsi="Lato" w:cstheme="minorHAnsi"/>
          <w:sz w:val="24"/>
          <w:szCs w:val="24"/>
        </w:rPr>
        <w:t xml:space="preserve"> </w:t>
      </w:r>
      <w:r w:rsidRPr="001B3F9C">
        <w:rPr>
          <w:rFonts w:ascii="Lato" w:hAnsi="Lato" w:cstheme="minorHAnsi"/>
          <w:i/>
          <w:sz w:val="24"/>
          <w:szCs w:val="24"/>
        </w:rPr>
        <w:t>know-how</w:t>
      </w:r>
      <w:r w:rsidR="003B1E87" w:rsidRPr="001B3F9C">
        <w:rPr>
          <w:rFonts w:ascii="Lato" w:hAnsi="Lato" w:cstheme="minorHAnsi"/>
          <w:sz w:val="24"/>
          <w:szCs w:val="24"/>
        </w:rPr>
        <w:t>. Ta opart</w:t>
      </w:r>
      <w:r w:rsidR="00E21DFE" w:rsidRPr="001B3F9C">
        <w:rPr>
          <w:rFonts w:ascii="Lato" w:hAnsi="Lato" w:cstheme="minorHAnsi"/>
          <w:sz w:val="24"/>
          <w:szCs w:val="24"/>
        </w:rPr>
        <w:t>a</w:t>
      </w:r>
      <w:r w:rsidR="003B1E87" w:rsidRPr="001B3F9C">
        <w:rPr>
          <w:rFonts w:ascii="Lato" w:hAnsi="Lato" w:cstheme="minorHAnsi"/>
          <w:sz w:val="24"/>
          <w:szCs w:val="24"/>
        </w:rPr>
        <w:t xml:space="preserve"> na pozagiełdowej inwestycji kapitałowej forma wsparcia skierowana jest szczególnie dla start-</w:t>
      </w:r>
      <w:proofErr w:type="spellStart"/>
      <w:r w:rsidR="003B1E87" w:rsidRPr="001B3F9C">
        <w:rPr>
          <w:rFonts w:ascii="Lato" w:hAnsi="Lato" w:cstheme="minorHAnsi"/>
          <w:sz w:val="24"/>
          <w:szCs w:val="24"/>
        </w:rPr>
        <w:t>up’</w:t>
      </w:r>
      <w:r w:rsidR="001F4448" w:rsidRPr="001B3F9C">
        <w:rPr>
          <w:rFonts w:ascii="Lato" w:hAnsi="Lato" w:cstheme="minorHAnsi"/>
          <w:sz w:val="24"/>
          <w:szCs w:val="24"/>
        </w:rPr>
        <w:t>ó</w:t>
      </w:r>
      <w:r w:rsidR="003B1E87" w:rsidRPr="001B3F9C">
        <w:rPr>
          <w:rFonts w:ascii="Lato" w:hAnsi="Lato" w:cstheme="minorHAnsi"/>
          <w:sz w:val="24"/>
          <w:szCs w:val="24"/>
        </w:rPr>
        <w:t>w</w:t>
      </w:r>
      <w:proofErr w:type="spellEnd"/>
      <w:r w:rsidR="003B1E87" w:rsidRPr="001B3F9C">
        <w:rPr>
          <w:rFonts w:ascii="Lato" w:hAnsi="Lato" w:cstheme="minorHAnsi"/>
          <w:sz w:val="24"/>
          <w:szCs w:val="24"/>
        </w:rPr>
        <w:t>, czyli młodych, innowacyjnych przedsiębiorstw dążących do szybkiego rozwoju.</w:t>
      </w:r>
    </w:p>
    <w:p w14:paraId="25D53FE4" w14:textId="77777777" w:rsidR="0029756D" w:rsidRPr="001B3F9C" w:rsidRDefault="0029756D" w:rsidP="0029756D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159623E2" w14:textId="0100E2BA" w:rsidR="003B1E87" w:rsidRPr="001B3F9C" w:rsidRDefault="003B1E87" w:rsidP="0029756D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1B3F9C">
        <w:rPr>
          <w:rFonts w:ascii="Lato" w:hAnsi="Lato" w:cstheme="minorHAnsi"/>
          <w:b/>
          <w:sz w:val="24"/>
          <w:szCs w:val="24"/>
        </w:rPr>
        <w:t>Anioły biznesu</w:t>
      </w:r>
      <w:r w:rsidRPr="001B3F9C">
        <w:rPr>
          <w:rFonts w:ascii="Lato" w:hAnsi="Lato" w:cstheme="minorHAnsi"/>
          <w:sz w:val="24"/>
          <w:szCs w:val="24"/>
        </w:rPr>
        <w:t xml:space="preserve"> – to finansowanie innowacji </w:t>
      </w:r>
      <w:r w:rsidR="00D86971" w:rsidRPr="001B3F9C">
        <w:rPr>
          <w:rFonts w:ascii="Lato" w:hAnsi="Lato" w:cstheme="minorHAnsi"/>
          <w:sz w:val="24"/>
          <w:szCs w:val="24"/>
        </w:rPr>
        <w:t>przez</w:t>
      </w:r>
      <w:r w:rsidRPr="001B3F9C">
        <w:rPr>
          <w:rFonts w:ascii="Lato" w:hAnsi="Lato" w:cstheme="minorHAnsi"/>
          <w:sz w:val="24"/>
          <w:szCs w:val="24"/>
        </w:rPr>
        <w:t xml:space="preserve"> prywatnych inwestorów, którzy chcą włożyć własne środki w konkretne </w:t>
      </w:r>
      <w:r w:rsidR="006C4916" w:rsidRPr="001B3F9C">
        <w:rPr>
          <w:rFonts w:ascii="Lato" w:hAnsi="Lato" w:cstheme="minorHAnsi"/>
          <w:sz w:val="24"/>
          <w:szCs w:val="24"/>
        </w:rPr>
        <w:t>nowe rozwiązania</w:t>
      </w:r>
      <w:r w:rsidRPr="001B3F9C">
        <w:rPr>
          <w:rFonts w:ascii="Lato" w:hAnsi="Lato" w:cstheme="minorHAnsi"/>
          <w:sz w:val="24"/>
          <w:szCs w:val="24"/>
        </w:rPr>
        <w:t xml:space="preserve"> zainicjowane przez początkujące firmy. Jak szukać aniołów biznesu? Warto skorzystać z pomocy organizacji, któr</w:t>
      </w:r>
      <w:r w:rsidR="00E21DFE" w:rsidRPr="001B3F9C">
        <w:rPr>
          <w:rFonts w:ascii="Lato" w:hAnsi="Lato" w:cstheme="minorHAnsi"/>
          <w:sz w:val="24"/>
          <w:szCs w:val="24"/>
        </w:rPr>
        <w:t>e</w:t>
      </w:r>
      <w:r w:rsidRPr="001B3F9C">
        <w:rPr>
          <w:rFonts w:ascii="Lato" w:hAnsi="Lato" w:cstheme="minorHAnsi"/>
          <w:sz w:val="24"/>
          <w:szCs w:val="24"/>
        </w:rPr>
        <w:t xml:space="preserve"> </w:t>
      </w:r>
      <w:r w:rsidR="00E21DFE" w:rsidRPr="001B3F9C">
        <w:rPr>
          <w:rFonts w:ascii="Lato" w:hAnsi="Lato" w:cstheme="minorHAnsi"/>
          <w:sz w:val="24"/>
          <w:szCs w:val="24"/>
        </w:rPr>
        <w:t xml:space="preserve">stanowią </w:t>
      </w:r>
      <w:r w:rsidRPr="001B3F9C">
        <w:rPr>
          <w:rFonts w:ascii="Lato" w:hAnsi="Lato" w:cstheme="minorHAnsi"/>
          <w:sz w:val="24"/>
          <w:szCs w:val="24"/>
        </w:rPr>
        <w:t>łącz</w:t>
      </w:r>
      <w:r w:rsidR="00E21DFE" w:rsidRPr="001B3F9C">
        <w:rPr>
          <w:rFonts w:ascii="Lato" w:hAnsi="Lato" w:cstheme="minorHAnsi"/>
          <w:sz w:val="24"/>
          <w:szCs w:val="24"/>
        </w:rPr>
        <w:t>nik</w:t>
      </w:r>
      <w:r w:rsidRPr="001B3F9C">
        <w:rPr>
          <w:rFonts w:ascii="Lato" w:hAnsi="Lato" w:cstheme="minorHAnsi"/>
          <w:sz w:val="24"/>
          <w:szCs w:val="24"/>
        </w:rPr>
        <w:t xml:space="preserve"> </w:t>
      </w:r>
      <w:r w:rsidR="00E21DFE" w:rsidRPr="001B3F9C">
        <w:rPr>
          <w:rFonts w:ascii="Lato" w:hAnsi="Lato" w:cstheme="minorHAnsi"/>
          <w:sz w:val="24"/>
          <w:szCs w:val="24"/>
        </w:rPr>
        <w:t>między</w:t>
      </w:r>
      <w:r w:rsidRPr="001B3F9C">
        <w:rPr>
          <w:rFonts w:ascii="Lato" w:hAnsi="Lato" w:cstheme="minorHAnsi"/>
          <w:sz w:val="24"/>
          <w:szCs w:val="24"/>
        </w:rPr>
        <w:t xml:space="preserve"> inwestor</w:t>
      </w:r>
      <w:r w:rsidR="00E21DFE" w:rsidRPr="001B3F9C">
        <w:rPr>
          <w:rFonts w:ascii="Lato" w:hAnsi="Lato" w:cstheme="minorHAnsi"/>
          <w:sz w:val="24"/>
          <w:szCs w:val="24"/>
        </w:rPr>
        <w:t>ami</w:t>
      </w:r>
      <w:r w:rsidRPr="001B3F9C">
        <w:rPr>
          <w:rFonts w:ascii="Lato" w:hAnsi="Lato" w:cstheme="minorHAnsi"/>
          <w:sz w:val="24"/>
          <w:szCs w:val="24"/>
        </w:rPr>
        <w:t xml:space="preserve"> </w:t>
      </w:r>
      <w:r w:rsidR="00E21DFE" w:rsidRPr="001B3F9C">
        <w:rPr>
          <w:rFonts w:ascii="Lato" w:hAnsi="Lato" w:cstheme="minorHAnsi"/>
          <w:sz w:val="24"/>
          <w:szCs w:val="24"/>
        </w:rPr>
        <w:t>a</w:t>
      </w:r>
      <w:r w:rsidRPr="001B3F9C">
        <w:rPr>
          <w:rFonts w:ascii="Lato" w:hAnsi="Lato" w:cstheme="minorHAnsi"/>
          <w:sz w:val="24"/>
          <w:szCs w:val="24"/>
        </w:rPr>
        <w:t xml:space="preserve"> autorami innowacyjnych pomysłów (np. </w:t>
      </w:r>
      <w:r w:rsidRPr="001B3F9C">
        <w:rPr>
          <w:rFonts w:ascii="Lato" w:hAnsi="Lato"/>
          <w:sz w:val="24"/>
          <w:szCs w:val="24"/>
        </w:rPr>
        <w:t xml:space="preserve">Lewiatan Business Angels, Sieć aniołów biznesu AMBER, Kobieca Sieć Aniołów Biznesu, PolBAN Business Angel Club). </w:t>
      </w:r>
    </w:p>
    <w:p w14:paraId="1A06A555" w14:textId="77777777" w:rsidR="0029756D" w:rsidRPr="001B3F9C" w:rsidRDefault="0029756D" w:rsidP="0029756D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1FF3E691" w14:textId="075075B1" w:rsidR="004D5880" w:rsidRPr="001B3F9C" w:rsidRDefault="003B1E87" w:rsidP="0029756D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1B3F9C">
        <w:rPr>
          <w:rFonts w:ascii="Lato" w:hAnsi="Lato"/>
          <w:b/>
          <w:sz w:val="24"/>
          <w:szCs w:val="24"/>
        </w:rPr>
        <w:t>Program BRIdge Alfa</w:t>
      </w:r>
      <w:r w:rsidRPr="001B3F9C">
        <w:rPr>
          <w:rFonts w:ascii="Lato" w:hAnsi="Lato"/>
          <w:sz w:val="24"/>
          <w:szCs w:val="24"/>
        </w:rPr>
        <w:t xml:space="preserve"> – </w:t>
      </w:r>
      <w:r w:rsidR="00E21DFE" w:rsidRPr="001B3F9C">
        <w:rPr>
          <w:rFonts w:ascii="Lato" w:hAnsi="Lato"/>
          <w:sz w:val="24"/>
          <w:szCs w:val="24"/>
        </w:rPr>
        <w:t xml:space="preserve">program </w:t>
      </w:r>
      <w:r w:rsidRPr="001B3F9C">
        <w:rPr>
          <w:rFonts w:ascii="Lato" w:hAnsi="Lato"/>
          <w:sz w:val="24"/>
          <w:szCs w:val="24"/>
        </w:rPr>
        <w:t>finansowany ze środków Programu Operacyjnego Inteligentny Rozwój (POIR). Jego celem jest wsparcie innowacyjnych projektów B+R i ich komercjalizacji ze środków publicznych we współpracy z funduszami kapitałowymi.</w:t>
      </w:r>
    </w:p>
    <w:p w14:paraId="5E2E151B" w14:textId="0C01645B" w:rsidR="006C2012" w:rsidRPr="001B3F9C" w:rsidRDefault="00000000" w:rsidP="0029756D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  <w:hyperlink r:id="rId9" w:tgtFrame="_blank" w:history="1">
        <w:r w:rsidR="006C2012" w:rsidRPr="001B3F9C">
          <w:rPr>
            <w:rStyle w:val="Hipercze"/>
            <w:rFonts w:ascii="Lato" w:hAnsi="Lato" w:cstheme="minorHAnsi"/>
            <w:b/>
            <w:color w:val="auto"/>
            <w:sz w:val="24"/>
            <w:szCs w:val="24"/>
            <w:u w:val="none"/>
          </w:rPr>
          <w:t>Fundusze Europejskie dla Nowoczesnej Gospodarki 2021</w:t>
        </w:r>
        <w:r w:rsidR="00E21DFE" w:rsidRPr="001B3F9C">
          <w:rPr>
            <w:rFonts w:ascii="Lato" w:hAnsi="Lato"/>
            <w:sz w:val="24"/>
            <w:szCs w:val="24"/>
          </w:rPr>
          <w:t>–</w:t>
        </w:r>
        <w:r w:rsidR="006C2012" w:rsidRPr="001B3F9C">
          <w:rPr>
            <w:rStyle w:val="Hipercze"/>
            <w:rFonts w:ascii="Lato" w:hAnsi="Lato" w:cstheme="minorHAnsi"/>
            <w:b/>
            <w:color w:val="auto"/>
            <w:sz w:val="24"/>
            <w:szCs w:val="24"/>
            <w:u w:val="none"/>
          </w:rPr>
          <w:t>2027 (FENG)</w:t>
        </w:r>
      </w:hyperlink>
      <w:r w:rsidR="006C2012" w:rsidRPr="001B3F9C">
        <w:rPr>
          <w:rFonts w:ascii="Lato" w:hAnsi="Lato" w:cstheme="minorHAnsi"/>
          <w:sz w:val="24"/>
          <w:szCs w:val="24"/>
        </w:rPr>
        <w:t>, które stanowią kontynuację Programu Operacyjnego Inteligentny Rozwój 2014-2020.</w:t>
      </w:r>
      <w:r w:rsidR="00E21DFE" w:rsidRPr="001B3F9C">
        <w:rPr>
          <w:rFonts w:ascii="Lato" w:hAnsi="Lato" w:cstheme="minorHAnsi"/>
          <w:sz w:val="24"/>
          <w:szCs w:val="24"/>
        </w:rPr>
        <w:t xml:space="preserve"> FENG oferuje </w:t>
      </w:r>
      <w:r w:rsidR="00E21DFE" w:rsidRPr="001B3F9C">
        <w:rPr>
          <w:rFonts w:ascii="Lato" w:eastAsia="Times New Roman" w:hAnsi="Lato" w:cstheme="minorHAnsi"/>
          <w:sz w:val="24"/>
          <w:szCs w:val="24"/>
          <w:lang w:eastAsia="pl-PL"/>
        </w:rPr>
        <w:t>dotacje, instrumenty finansowe, kapitałowe oraz gwarancyjne, a także instrumenty łączące finansowanie zwrotne i dotacyjne.</w:t>
      </w:r>
    </w:p>
    <w:p w14:paraId="2C73B80F" w14:textId="77777777" w:rsidR="0029756D" w:rsidRPr="001B3F9C" w:rsidRDefault="0029756D" w:rsidP="0029756D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</w:p>
    <w:p w14:paraId="5664400F" w14:textId="6E68F418" w:rsidR="00AF7197" w:rsidRPr="001B3F9C" w:rsidRDefault="00EF0AE9" w:rsidP="0029756D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1B3F9C">
        <w:rPr>
          <w:rFonts w:ascii="Lato" w:hAnsi="Lato" w:cstheme="minorHAnsi"/>
          <w:b/>
          <w:sz w:val="24"/>
          <w:szCs w:val="24"/>
        </w:rPr>
        <w:t>Sieć Otwartych Innowacji</w:t>
      </w:r>
      <w:r w:rsidRPr="001B3F9C">
        <w:rPr>
          <w:rFonts w:ascii="Lato" w:hAnsi="Lato" w:cstheme="minorHAnsi"/>
          <w:sz w:val="24"/>
          <w:szCs w:val="24"/>
        </w:rPr>
        <w:t xml:space="preserve"> –</w:t>
      </w:r>
      <w:r w:rsidR="00E21DFE" w:rsidRPr="001B3F9C">
        <w:rPr>
          <w:rFonts w:ascii="Lato" w:hAnsi="Lato" w:cstheme="minorHAnsi"/>
          <w:sz w:val="24"/>
          <w:szCs w:val="24"/>
        </w:rPr>
        <w:t xml:space="preserve"> </w:t>
      </w:r>
      <w:r w:rsidRPr="001B3F9C">
        <w:rPr>
          <w:rFonts w:ascii="Lato" w:hAnsi="Lato" w:cstheme="minorHAnsi"/>
          <w:sz w:val="24"/>
          <w:szCs w:val="24"/>
        </w:rPr>
        <w:t>to granty na transfer technologii do sektora małych i średnich przedsiębiorstw</w:t>
      </w:r>
      <w:r w:rsidR="00E21DFE" w:rsidRPr="001B3F9C">
        <w:rPr>
          <w:rFonts w:ascii="Lato" w:hAnsi="Lato" w:cstheme="minorHAnsi"/>
          <w:sz w:val="24"/>
          <w:szCs w:val="24"/>
        </w:rPr>
        <w:t>, dofinansowanie zakupu innowacyjnych rozwi</w:t>
      </w:r>
      <w:r w:rsidR="006C4916" w:rsidRPr="001B3F9C">
        <w:rPr>
          <w:rFonts w:ascii="Lato" w:hAnsi="Lato" w:cstheme="minorHAnsi"/>
          <w:sz w:val="24"/>
          <w:szCs w:val="24"/>
        </w:rPr>
        <w:t>ą</w:t>
      </w:r>
      <w:r w:rsidR="00E21DFE" w:rsidRPr="001B3F9C">
        <w:rPr>
          <w:rFonts w:ascii="Lato" w:hAnsi="Lato" w:cstheme="minorHAnsi"/>
          <w:sz w:val="24"/>
          <w:szCs w:val="24"/>
        </w:rPr>
        <w:t>zań</w:t>
      </w:r>
      <w:r w:rsidRPr="001B3F9C">
        <w:rPr>
          <w:rFonts w:ascii="Lato" w:hAnsi="Lato" w:cstheme="minorHAnsi"/>
          <w:sz w:val="24"/>
          <w:szCs w:val="24"/>
        </w:rPr>
        <w:t>. Szczegóły dotyczące pomocy na lata 2022</w:t>
      </w:r>
      <w:r w:rsidR="00E21DFE" w:rsidRPr="001B3F9C">
        <w:rPr>
          <w:rFonts w:ascii="Lato" w:hAnsi="Lato"/>
          <w:sz w:val="24"/>
          <w:szCs w:val="24"/>
        </w:rPr>
        <w:t>–</w:t>
      </w:r>
      <w:r w:rsidRPr="001B3F9C">
        <w:rPr>
          <w:rFonts w:ascii="Lato" w:hAnsi="Lato" w:cstheme="minorHAnsi"/>
          <w:sz w:val="24"/>
          <w:szCs w:val="24"/>
        </w:rPr>
        <w:t xml:space="preserve">2027 dostępne są na stronie </w:t>
      </w:r>
      <w:hyperlink r:id="rId10" w:history="1">
        <w:r w:rsidRPr="001B3F9C">
          <w:rPr>
            <w:rStyle w:val="Hipercze"/>
            <w:rFonts w:ascii="Lato" w:hAnsi="Lato" w:cstheme="minorHAnsi"/>
            <w:color w:val="auto"/>
            <w:sz w:val="24"/>
            <w:szCs w:val="24"/>
          </w:rPr>
          <w:t>https://siecotwartychinnowacji.pl/</w:t>
        </w:r>
      </w:hyperlink>
      <w:r w:rsidRPr="001B3F9C">
        <w:rPr>
          <w:rFonts w:ascii="Lato" w:hAnsi="Lato" w:cstheme="minorHAnsi"/>
          <w:sz w:val="24"/>
          <w:szCs w:val="24"/>
        </w:rPr>
        <w:t xml:space="preserve">. </w:t>
      </w:r>
    </w:p>
    <w:p w14:paraId="4B6940B4" w14:textId="77777777" w:rsidR="0029756D" w:rsidRPr="001B3F9C" w:rsidRDefault="0029756D" w:rsidP="0029756D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450C7FE2" w14:textId="3EBC87DE" w:rsidR="00AF7197" w:rsidRDefault="00E21DFE" w:rsidP="0029756D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  <w:r w:rsidRPr="001B3F9C">
        <w:rPr>
          <w:rFonts w:ascii="Lato" w:hAnsi="Lato" w:cstheme="minorHAnsi"/>
          <w:sz w:val="24"/>
          <w:szCs w:val="24"/>
        </w:rPr>
        <w:t>Przed podjęciem decyzji o poszukiwaniu źródła wsparcia</w:t>
      </w:r>
      <w:r w:rsidR="008458BC" w:rsidRPr="001B3F9C">
        <w:rPr>
          <w:rFonts w:ascii="Lato" w:hAnsi="Lato" w:cstheme="minorHAnsi"/>
          <w:sz w:val="24"/>
          <w:szCs w:val="24"/>
        </w:rPr>
        <w:t xml:space="preserve"> warto dokonać</w:t>
      </w:r>
      <w:r w:rsidR="00B072B8" w:rsidRPr="001B3F9C">
        <w:rPr>
          <w:rFonts w:ascii="Lato" w:hAnsi="Lato" w:cstheme="minorHAnsi"/>
          <w:sz w:val="24"/>
          <w:szCs w:val="24"/>
        </w:rPr>
        <w:t xml:space="preserve"> </w:t>
      </w:r>
      <w:r w:rsidR="008458BC" w:rsidRPr="001B3F9C">
        <w:rPr>
          <w:rFonts w:ascii="Lato" w:hAnsi="Lato" w:cstheme="minorHAnsi"/>
          <w:sz w:val="24"/>
          <w:szCs w:val="24"/>
        </w:rPr>
        <w:t xml:space="preserve">dokładnej analizy pomysłu pod kątem potrzeb firmy, </w:t>
      </w:r>
      <w:r w:rsidRPr="001B3F9C">
        <w:rPr>
          <w:rFonts w:ascii="Lato" w:hAnsi="Lato" w:cstheme="minorHAnsi"/>
          <w:sz w:val="24"/>
          <w:szCs w:val="24"/>
        </w:rPr>
        <w:t xml:space="preserve">innowacyjności, </w:t>
      </w:r>
      <w:r w:rsidR="008458BC" w:rsidRPr="001B3F9C">
        <w:rPr>
          <w:rFonts w:ascii="Lato" w:hAnsi="Lato" w:cstheme="minorHAnsi"/>
          <w:sz w:val="24"/>
          <w:szCs w:val="24"/>
        </w:rPr>
        <w:t xml:space="preserve">jak i </w:t>
      </w:r>
      <w:r w:rsidRPr="001B3F9C">
        <w:rPr>
          <w:rFonts w:ascii="Lato" w:hAnsi="Lato" w:cstheme="minorHAnsi"/>
          <w:sz w:val="24"/>
          <w:szCs w:val="24"/>
        </w:rPr>
        <w:t xml:space="preserve">samych </w:t>
      </w:r>
      <w:r w:rsidR="008458BC" w:rsidRPr="001B3F9C">
        <w:rPr>
          <w:rFonts w:ascii="Lato" w:hAnsi="Lato" w:cstheme="minorHAnsi"/>
          <w:sz w:val="24"/>
          <w:szCs w:val="24"/>
        </w:rPr>
        <w:t xml:space="preserve">szans na otrzymanie </w:t>
      </w:r>
      <w:r w:rsidR="006C4916" w:rsidRPr="001B3F9C">
        <w:rPr>
          <w:rFonts w:ascii="Lato" w:hAnsi="Lato" w:cstheme="minorHAnsi"/>
          <w:sz w:val="24"/>
          <w:szCs w:val="24"/>
        </w:rPr>
        <w:t>środków</w:t>
      </w:r>
      <w:r w:rsidR="008458BC" w:rsidRPr="001B3F9C">
        <w:rPr>
          <w:rFonts w:ascii="Lato" w:hAnsi="Lato" w:cstheme="minorHAnsi"/>
          <w:sz w:val="24"/>
          <w:szCs w:val="24"/>
        </w:rPr>
        <w:t xml:space="preserve">. </w:t>
      </w:r>
      <w:r w:rsidRPr="001B3F9C">
        <w:rPr>
          <w:rFonts w:ascii="Lato" w:hAnsi="Lato" w:cstheme="minorHAnsi"/>
          <w:sz w:val="24"/>
          <w:szCs w:val="24"/>
        </w:rPr>
        <w:t>Kolejny krok to wybór źródła dotacji</w:t>
      </w:r>
      <w:r w:rsidR="008458BC" w:rsidRPr="001B3F9C">
        <w:rPr>
          <w:rFonts w:ascii="Lato" w:hAnsi="Lato" w:cstheme="minorHAnsi"/>
          <w:sz w:val="24"/>
          <w:szCs w:val="24"/>
        </w:rPr>
        <w:t>.</w:t>
      </w:r>
      <w:r w:rsidRPr="001B3F9C">
        <w:rPr>
          <w:rFonts w:ascii="Lato" w:hAnsi="Lato" w:cstheme="minorHAnsi"/>
          <w:sz w:val="24"/>
          <w:szCs w:val="24"/>
        </w:rPr>
        <w:t xml:space="preserve"> Warto </w:t>
      </w:r>
      <w:r w:rsidR="00D86971" w:rsidRPr="001B3F9C">
        <w:rPr>
          <w:rFonts w:ascii="Lato" w:hAnsi="Lato" w:cstheme="minorHAnsi"/>
          <w:sz w:val="24"/>
          <w:szCs w:val="24"/>
        </w:rPr>
        <w:t>precyzyjnie</w:t>
      </w:r>
      <w:r w:rsidRPr="001B3F9C">
        <w:rPr>
          <w:rFonts w:ascii="Lato" w:hAnsi="Lato" w:cstheme="minorHAnsi"/>
          <w:sz w:val="24"/>
          <w:szCs w:val="24"/>
        </w:rPr>
        <w:t xml:space="preserve"> zapoznać się z dokładnymi wytycznymi</w:t>
      </w:r>
      <w:r w:rsidR="006C4916" w:rsidRPr="001B3F9C">
        <w:rPr>
          <w:rFonts w:ascii="Lato" w:hAnsi="Lato" w:cstheme="minorHAnsi"/>
          <w:sz w:val="24"/>
          <w:szCs w:val="24"/>
        </w:rPr>
        <w:t>, terminami składania wniosków</w:t>
      </w:r>
      <w:r w:rsidRPr="001B3F9C">
        <w:rPr>
          <w:rFonts w:ascii="Lato" w:hAnsi="Lato" w:cstheme="minorHAnsi"/>
          <w:sz w:val="24"/>
          <w:szCs w:val="24"/>
        </w:rPr>
        <w:t xml:space="preserve"> i ograniczeniami każdej z opcji.</w:t>
      </w:r>
      <w:r w:rsidR="008458BC" w:rsidRPr="001B3F9C">
        <w:rPr>
          <w:rFonts w:ascii="Lato" w:hAnsi="Lato" w:cstheme="minorHAnsi"/>
          <w:sz w:val="24"/>
          <w:szCs w:val="24"/>
        </w:rPr>
        <w:t xml:space="preserve"> </w:t>
      </w:r>
      <w:r w:rsidR="006C4916" w:rsidRPr="001B3F9C">
        <w:rPr>
          <w:rFonts w:ascii="Lato" w:hAnsi="Lato" w:cstheme="minorHAnsi"/>
          <w:sz w:val="24"/>
          <w:szCs w:val="24"/>
        </w:rPr>
        <w:t xml:space="preserve">Należy zwrócić uwagę, by uniknąć – w zależności od warunków – podwójnego </w:t>
      </w:r>
      <w:r w:rsidR="006C4916" w:rsidRPr="001B3F9C">
        <w:rPr>
          <w:rFonts w:ascii="Lato" w:hAnsi="Lato" w:cstheme="minorHAnsi"/>
          <w:sz w:val="24"/>
          <w:szCs w:val="24"/>
        </w:rPr>
        <w:lastRenderedPageBreak/>
        <w:t xml:space="preserve">finansowania. </w:t>
      </w:r>
      <w:r w:rsidR="00AF7197" w:rsidRPr="001B3F9C">
        <w:rPr>
          <w:rFonts w:ascii="Lato" w:hAnsi="Lato" w:cstheme="minorHAnsi"/>
          <w:sz w:val="24"/>
          <w:szCs w:val="24"/>
        </w:rPr>
        <w:t>Oczywiście</w:t>
      </w:r>
      <w:r w:rsidRPr="001B3F9C">
        <w:rPr>
          <w:rFonts w:ascii="Lato" w:hAnsi="Lato" w:cstheme="minorHAnsi"/>
          <w:sz w:val="24"/>
          <w:szCs w:val="24"/>
        </w:rPr>
        <w:t xml:space="preserve"> najważniejsze jest</w:t>
      </w:r>
      <w:r w:rsidR="006C4916" w:rsidRPr="001B3F9C">
        <w:rPr>
          <w:rFonts w:ascii="Lato" w:hAnsi="Lato" w:cstheme="minorHAnsi"/>
          <w:sz w:val="24"/>
          <w:szCs w:val="24"/>
        </w:rPr>
        <w:t xml:space="preserve"> to</w:t>
      </w:r>
      <w:r w:rsidRPr="001B3F9C">
        <w:rPr>
          <w:rFonts w:ascii="Lato" w:hAnsi="Lato" w:cstheme="minorHAnsi"/>
          <w:sz w:val="24"/>
          <w:szCs w:val="24"/>
        </w:rPr>
        <w:t xml:space="preserve">, </w:t>
      </w:r>
      <w:r w:rsidR="00AF7197" w:rsidRPr="001B3F9C">
        <w:rPr>
          <w:rFonts w:ascii="Lato" w:hAnsi="Lato" w:cstheme="minorHAnsi"/>
          <w:sz w:val="24"/>
          <w:szCs w:val="24"/>
        </w:rPr>
        <w:t xml:space="preserve">by projekt spełniał kryterium innowacyjności. </w:t>
      </w:r>
      <w:r w:rsidRPr="001B3F9C">
        <w:rPr>
          <w:rFonts w:ascii="Lato" w:hAnsi="Lato" w:cstheme="minorHAnsi"/>
          <w:i/>
          <w:sz w:val="24"/>
          <w:szCs w:val="24"/>
        </w:rPr>
        <w:t>Warto podkreślić, że n</w:t>
      </w:r>
      <w:r w:rsidR="00AF7197" w:rsidRPr="001B3F9C">
        <w:rPr>
          <w:rFonts w:ascii="Lato" w:hAnsi="Lato" w:cstheme="minorHAnsi"/>
          <w:i/>
          <w:sz w:val="24"/>
          <w:szCs w:val="24"/>
        </w:rPr>
        <w:t>ie</w:t>
      </w:r>
      <w:r w:rsidRPr="001B3F9C">
        <w:rPr>
          <w:rFonts w:ascii="Lato" w:hAnsi="Lato" w:cstheme="minorHAnsi"/>
          <w:i/>
          <w:sz w:val="24"/>
          <w:szCs w:val="24"/>
        </w:rPr>
        <w:t>koniecznie</w:t>
      </w:r>
      <w:r w:rsidR="00AF7197" w:rsidRPr="001B3F9C">
        <w:rPr>
          <w:rFonts w:ascii="Lato" w:hAnsi="Lato" w:cstheme="minorHAnsi"/>
          <w:i/>
          <w:sz w:val="24"/>
          <w:szCs w:val="24"/>
        </w:rPr>
        <w:t xml:space="preserve"> musi to być wynalazek, zupełnie nowy produkt</w:t>
      </w:r>
      <w:r w:rsidRPr="001B3F9C">
        <w:rPr>
          <w:rFonts w:ascii="Lato" w:hAnsi="Lato" w:cstheme="minorHAnsi"/>
          <w:i/>
          <w:sz w:val="24"/>
          <w:szCs w:val="24"/>
        </w:rPr>
        <w:t xml:space="preserve">. </w:t>
      </w:r>
      <w:r w:rsidR="006C4916" w:rsidRPr="001B3F9C">
        <w:rPr>
          <w:rFonts w:ascii="Lato" w:hAnsi="Lato" w:cstheme="minorHAnsi"/>
          <w:i/>
          <w:sz w:val="24"/>
          <w:szCs w:val="24"/>
        </w:rPr>
        <w:t>Innowacją jest</w:t>
      </w:r>
      <w:r w:rsidRPr="001B3F9C">
        <w:rPr>
          <w:rFonts w:ascii="Lato" w:hAnsi="Lato" w:cstheme="minorHAnsi"/>
          <w:i/>
          <w:sz w:val="24"/>
          <w:szCs w:val="24"/>
        </w:rPr>
        <w:t xml:space="preserve"> również udoskonalona</w:t>
      </w:r>
      <w:r w:rsidR="00AF7197" w:rsidRPr="001B3F9C">
        <w:rPr>
          <w:rFonts w:ascii="Lato" w:hAnsi="Lato" w:cstheme="minorHAnsi"/>
          <w:i/>
          <w:sz w:val="24"/>
          <w:szCs w:val="24"/>
        </w:rPr>
        <w:t xml:space="preserve"> technologi</w:t>
      </w:r>
      <w:r w:rsidRPr="001B3F9C">
        <w:rPr>
          <w:rFonts w:ascii="Lato" w:hAnsi="Lato" w:cstheme="minorHAnsi"/>
          <w:i/>
          <w:sz w:val="24"/>
          <w:szCs w:val="24"/>
        </w:rPr>
        <w:t xml:space="preserve">a, </w:t>
      </w:r>
      <w:r w:rsidR="00EF0AE9" w:rsidRPr="001B3F9C">
        <w:rPr>
          <w:rFonts w:ascii="Lato" w:hAnsi="Lato" w:cstheme="minorHAnsi"/>
          <w:i/>
          <w:sz w:val="24"/>
          <w:szCs w:val="24"/>
        </w:rPr>
        <w:t>nowa</w:t>
      </w:r>
      <w:r w:rsidRPr="001B3F9C">
        <w:rPr>
          <w:rFonts w:ascii="Lato" w:hAnsi="Lato" w:cstheme="minorHAnsi"/>
          <w:i/>
          <w:sz w:val="24"/>
          <w:szCs w:val="24"/>
        </w:rPr>
        <w:t xml:space="preserve"> – na przykład </w:t>
      </w:r>
      <w:r w:rsidR="00EF0AE9" w:rsidRPr="001B3F9C">
        <w:rPr>
          <w:rFonts w:ascii="Lato" w:hAnsi="Lato" w:cstheme="minorHAnsi"/>
          <w:i/>
          <w:sz w:val="24"/>
          <w:szCs w:val="24"/>
        </w:rPr>
        <w:t xml:space="preserve">bardziej sprzyjająca środowisku </w:t>
      </w:r>
      <w:r w:rsidRPr="001B3F9C">
        <w:rPr>
          <w:rFonts w:ascii="Lato" w:hAnsi="Lato" w:cstheme="minorHAnsi"/>
          <w:i/>
          <w:sz w:val="24"/>
          <w:szCs w:val="24"/>
        </w:rPr>
        <w:t xml:space="preserve">– </w:t>
      </w:r>
      <w:r w:rsidR="00EF0AE9" w:rsidRPr="001B3F9C">
        <w:rPr>
          <w:rFonts w:ascii="Lato" w:hAnsi="Lato" w:cstheme="minorHAnsi"/>
          <w:i/>
          <w:sz w:val="24"/>
          <w:szCs w:val="24"/>
        </w:rPr>
        <w:t>metoda produkcji albo</w:t>
      </w:r>
      <w:r w:rsidR="00D86971" w:rsidRPr="001B3F9C">
        <w:rPr>
          <w:rFonts w:ascii="Lato" w:hAnsi="Lato" w:cstheme="minorHAnsi"/>
          <w:i/>
          <w:sz w:val="24"/>
          <w:szCs w:val="24"/>
        </w:rPr>
        <w:t xml:space="preserve"> też</w:t>
      </w:r>
      <w:r w:rsidR="00EF0AE9" w:rsidRPr="001B3F9C">
        <w:rPr>
          <w:rFonts w:ascii="Lato" w:hAnsi="Lato" w:cstheme="minorHAnsi"/>
          <w:i/>
          <w:sz w:val="24"/>
          <w:szCs w:val="24"/>
        </w:rPr>
        <w:t xml:space="preserve"> </w:t>
      </w:r>
      <w:r w:rsidR="006C4916" w:rsidRPr="001B3F9C">
        <w:rPr>
          <w:rFonts w:ascii="Lato" w:hAnsi="Lato" w:cstheme="minorHAnsi"/>
          <w:i/>
          <w:sz w:val="24"/>
          <w:szCs w:val="24"/>
        </w:rPr>
        <w:t>nowy sposób</w:t>
      </w:r>
      <w:r w:rsidRPr="001B3F9C">
        <w:rPr>
          <w:rFonts w:ascii="Lato" w:hAnsi="Lato" w:cstheme="minorHAnsi"/>
          <w:i/>
          <w:sz w:val="24"/>
          <w:szCs w:val="24"/>
        </w:rPr>
        <w:t xml:space="preserve"> </w:t>
      </w:r>
      <w:r w:rsidR="00EF0AE9" w:rsidRPr="001B3F9C">
        <w:rPr>
          <w:rFonts w:ascii="Lato" w:hAnsi="Lato" w:cstheme="minorHAnsi"/>
          <w:i/>
          <w:sz w:val="24"/>
          <w:szCs w:val="24"/>
        </w:rPr>
        <w:t>organizacj</w:t>
      </w:r>
      <w:r w:rsidR="006C4916" w:rsidRPr="001B3F9C">
        <w:rPr>
          <w:rFonts w:ascii="Lato" w:hAnsi="Lato" w:cstheme="minorHAnsi"/>
          <w:i/>
          <w:sz w:val="24"/>
          <w:szCs w:val="24"/>
        </w:rPr>
        <w:t>i</w:t>
      </w:r>
      <w:r w:rsidR="00EF0AE9" w:rsidRPr="001B3F9C">
        <w:rPr>
          <w:rFonts w:ascii="Lato" w:hAnsi="Lato" w:cstheme="minorHAnsi"/>
          <w:i/>
          <w:sz w:val="24"/>
          <w:szCs w:val="24"/>
        </w:rPr>
        <w:t xml:space="preserve"> pracy</w:t>
      </w:r>
      <w:r w:rsidR="006C4916" w:rsidRPr="001B3F9C">
        <w:rPr>
          <w:rFonts w:ascii="Lato" w:hAnsi="Lato" w:cstheme="minorHAnsi"/>
          <w:i/>
          <w:sz w:val="24"/>
          <w:szCs w:val="24"/>
        </w:rPr>
        <w:t>. Szansę mają zarówno małe firmy, jak i duże przedsiębiorstwa</w:t>
      </w:r>
      <w:r w:rsidR="006C4916" w:rsidRPr="001B3F9C">
        <w:rPr>
          <w:rFonts w:ascii="Lato" w:hAnsi="Lato" w:cstheme="minorHAnsi"/>
          <w:sz w:val="24"/>
          <w:szCs w:val="24"/>
        </w:rPr>
        <w:t xml:space="preserve"> – dodaje</w:t>
      </w:r>
      <w:r w:rsidR="00250AD1" w:rsidRPr="001B3F9C">
        <w:rPr>
          <w:rFonts w:ascii="Lato" w:hAnsi="Lato" w:cstheme="minorHAnsi"/>
          <w:sz w:val="24"/>
          <w:szCs w:val="24"/>
        </w:rPr>
        <w:t xml:space="preserve"> Grzegorz </w:t>
      </w:r>
      <w:proofErr w:type="spellStart"/>
      <w:r w:rsidR="00250AD1" w:rsidRPr="001B3F9C">
        <w:rPr>
          <w:rFonts w:ascii="Lato" w:hAnsi="Lato" w:cstheme="minorHAnsi"/>
          <w:sz w:val="24"/>
          <w:szCs w:val="24"/>
        </w:rPr>
        <w:t>Putynkowski</w:t>
      </w:r>
      <w:proofErr w:type="spellEnd"/>
      <w:r w:rsidR="00250AD1" w:rsidRPr="001B3F9C">
        <w:rPr>
          <w:rFonts w:ascii="Lato" w:hAnsi="Lato" w:cstheme="minorHAnsi"/>
          <w:sz w:val="24"/>
          <w:szCs w:val="24"/>
        </w:rPr>
        <w:t xml:space="preserve"> </w:t>
      </w:r>
      <w:r w:rsidR="006C4916" w:rsidRPr="001B3F9C">
        <w:rPr>
          <w:rFonts w:ascii="Lato" w:hAnsi="Lato" w:cstheme="minorHAnsi"/>
          <w:sz w:val="24"/>
          <w:szCs w:val="24"/>
        </w:rPr>
        <w:t>z CBRTP.</w:t>
      </w:r>
    </w:p>
    <w:p w14:paraId="61B51A0D" w14:textId="7BB54CB8" w:rsidR="001B3F9C" w:rsidRDefault="001B3F9C" w:rsidP="0029756D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p w14:paraId="2DBF2959" w14:textId="77777777" w:rsidR="001B3F9C" w:rsidRPr="000027FC" w:rsidRDefault="001B3F9C" w:rsidP="001B3F9C">
      <w:pPr>
        <w:rPr>
          <w:rFonts w:ascii="Lato" w:hAnsi="Lato"/>
        </w:rPr>
      </w:pPr>
      <w:r w:rsidRPr="000027FC">
        <w:rPr>
          <w:rFonts w:ascii="Lato" w:hAnsi="Lato"/>
        </w:rPr>
        <w:t>Kontakt dla mediów:</w:t>
      </w:r>
    </w:p>
    <w:p w14:paraId="19A20AAF" w14:textId="77777777" w:rsidR="001B3F9C" w:rsidRPr="000027FC" w:rsidRDefault="001B3F9C" w:rsidP="001B3F9C">
      <w:pPr>
        <w:rPr>
          <w:rFonts w:ascii="Lato" w:hAnsi="Lato"/>
        </w:rPr>
      </w:pPr>
      <w:r w:rsidRPr="000027FC">
        <w:rPr>
          <w:rFonts w:ascii="Lato" w:hAnsi="Lato"/>
        </w:rPr>
        <w:t>Małgorzata Knapik-Klata</w:t>
      </w:r>
    </w:p>
    <w:p w14:paraId="78809CC2" w14:textId="77777777" w:rsidR="001B3F9C" w:rsidRPr="000027FC" w:rsidRDefault="001B3F9C" w:rsidP="001B3F9C">
      <w:pPr>
        <w:rPr>
          <w:rFonts w:ascii="Lato" w:hAnsi="Lato"/>
        </w:rPr>
      </w:pPr>
      <w:r w:rsidRPr="000027FC">
        <w:rPr>
          <w:rFonts w:ascii="Lato" w:hAnsi="Lato"/>
        </w:rPr>
        <w:t>PR Manager</w:t>
      </w:r>
    </w:p>
    <w:p w14:paraId="790ABFBA" w14:textId="77777777" w:rsidR="001B3F9C" w:rsidRPr="000027FC" w:rsidRDefault="001B3F9C" w:rsidP="001B3F9C">
      <w:pPr>
        <w:rPr>
          <w:rFonts w:ascii="Lato" w:hAnsi="Lato"/>
        </w:rPr>
      </w:pPr>
      <w:hyperlink r:id="rId11" w:history="1">
        <w:r w:rsidRPr="000027FC">
          <w:rPr>
            <w:rStyle w:val="Hipercze"/>
            <w:rFonts w:ascii="Lato" w:hAnsi="Lato"/>
          </w:rPr>
          <w:t>m.knapik-klata@commplace.com.pl</w:t>
        </w:r>
      </w:hyperlink>
    </w:p>
    <w:p w14:paraId="2C6A2926" w14:textId="77777777" w:rsidR="001B3F9C" w:rsidRPr="008E437C" w:rsidRDefault="001B3F9C" w:rsidP="001B3F9C">
      <w:pPr>
        <w:rPr>
          <w:rFonts w:ascii="Lato" w:hAnsi="Lato"/>
        </w:rPr>
      </w:pPr>
      <w:r w:rsidRPr="000027FC">
        <w:rPr>
          <w:rFonts w:ascii="Lato" w:hAnsi="Lato"/>
        </w:rPr>
        <w:t>+ 48 509 986</w:t>
      </w:r>
      <w:r>
        <w:rPr>
          <w:rFonts w:ascii="Lato" w:hAnsi="Lato"/>
        </w:rPr>
        <w:t> </w:t>
      </w:r>
      <w:r w:rsidRPr="000027FC">
        <w:rPr>
          <w:rFonts w:ascii="Lato" w:hAnsi="Lato"/>
        </w:rPr>
        <w:t>984</w:t>
      </w:r>
    </w:p>
    <w:p w14:paraId="7FB963E7" w14:textId="77777777" w:rsidR="001B3F9C" w:rsidRPr="008F3CD6" w:rsidRDefault="001B3F9C" w:rsidP="001B3F9C">
      <w:pPr>
        <w:spacing w:after="0" w:line="360" w:lineRule="auto"/>
        <w:jc w:val="both"/>
        <w:rPr>
          <w:rFonts w:ascii="Lato" w:eastAsia="Times New Roman" w:hAnsi="Lato" w:cstheme="minorHAnsi"/>
          <w:sz w:val="24"/>
          <w:szCs w:val="24"/>
          <w:lang w:eastAsia="pl-PL"/>
        </w:rPr>
      </w:pPr>
    </w:p>
    <w:p w14:paraId="754D338A" w14:textId="77777777" w:rsidR="001B3F9C" w:rsidRPr="001B3F9C" w:rsidRDefault="001B3F9C" w:rsidP="0029756D">
      <w:pPr>
        <w:spacing w:after="0" w:line="360" w:lineRule="auto"/>
        <w:jc w:val="both"/>
        <w:rPr>
          <w:rFonts w:ascii="Lato" w:hAnsi="Lato" w:cstheme="minorHAnsi"/>
          <w:sz w:val="24"/>
          <w:szCs w:val="24"/>
        </w:rPr>
      </w:pPr>
    </w:p>
    <w:sectPr w:rsidR="001B3F9C" w:rsidRPr="001B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08E9" w14:textId="77777777" w:rsidR="004103F6" w:rsidRDefault="004103F6" w:rsidP="00250AD1">
      <w:pPr>
        <w:spacing w:after="0" w:line="240" w:lineRule="auto"/>
      </w:pPr>
      <w:r>
        <w:separator/>
      </w:r>
    </w:p>
  </w:endnote>
  <w:endnote w:type="continuationSeparator" w:id="0">
    <w:p w14:paraId="04468256" w14:textId="77777777" w:rsidR="004103F6" w:rsidRDefault="004103F6" w:rsidP="0025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F226" w14:textId="77777777" w:rsidR="004103F6" w:rsidRDefault="004103F6" w:rsidP="00250AD1">
      <w:pPr>
        <w:spacing w:after="0" w:line="240" w:lineRule="auto"/>
      </w:pPr>
      <w:r>
        <w:separator/>
      </w:r>
    </w:p>
  </w:footnote>
  <w:footnote w:type="continuationSeparator" w:id="0">
    <w:p w14:paraId="6F9F3B39" w14:textId="77777777" w:rsidR="004103F6" w:rsidRDefault="004103F6" w:rsidP="00250AD1">
      <w:pPr>
        <w:spacing w:after="0" w:line="240" w:lineRule="auto"/>
      </w:pPr>
      <w:r>
        <w:continuationSeparator/>
      </w:r>
    </w:p>
  </w:footnote>
  <w:footnote w:id="1">
    <w:p w14:paraId="472587F9" w14:textId="027AFE4D" w:rsidR="00250AD1" w:rsidRDefault="00250AD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50AD1">
        <w:rPr>
          <w:rFonts w:cstheme="minorHAnsi"/>
          <w:sz w:val="24"/>
          <w:szCs w:val="24"/>
        </w:rPr>
        <w:t>https://www.bankier.pl/wiadomosc/12-wykresow-o-innowacjach-w-Polsce-ktore-warto-zobaczyc-8202145.html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1AD80" w14:textId="77777777" w:rsidR="001B3F9C" w:rsidRDefault="001B3F9C" w:rsidP="001B3F9C">
    <w:pPr>
      <w:pStyle w:val="Nagwek"/>
      <w:tabs>
        <w:tab w:val="left" w:pos="751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47E4F2B" wp14:editId="4CAFD5EC">
          <wp:simplePos x="0" y="0"/>
          <wp:positionH relativeFrom="column">
            <wp:posOffset>4187190</wp:posOffset>
          </wp:positionH>
          <wp:positionV relativeFrom="paragraph">
            <wp:posOffset>76200</wp:posOffset>
          </wp:positionV>
          <wp:extent cx="2058670" cy="481965"/>
          <wp:effectExtent l="0" t="0" r="0" b="0"/>
          <wp:wrapTight wrapText="bothSides">
            <wp:wrapPolygon edited="0">
              <wp:start x="0" y="0"/>
              <wp:lineTo x="0" y="20490"/>
              <wp:lineTo x="21387" y="20490"/>
              <wp:lineTo x="21387" y="0"/>
              <wp:lineTo x="0" y="0"/>
            </wp:wrapPolygon>
          </wp:wrapTight>
          <wp:docPr id="15" name="Obraz 15" descr="CBRTP | EM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RTP | EM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67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B9CF94" w14:textId="77777777" w:rsidR="001B3F9C" w:rsidRDefault="001B3F9C" w:rsidP="001B3F9C">
    <w:pPr>
      <w:pStyle w:val="Nagwek"/>
      <w:tabs>
        <w:tab w:val="left" w:pos="7512"/>
      </w:tabs>
      <w:rPr>
        <w:rFonts w:ascii="Lato" w:hAnsi="Lato"/>
      </w:rPr>
    </w:pPr>
  </w:p>
  <w:p w14:paraId="685D56ED" w14:textId="77777777" w:rsidR="001B3F9C" w:rsidRPr="00E362A8" w:rsidRDefault="001B3F9C" w:rsidP="001B3F9C">
    <w:pPr>
      <w:pStyle w:val="Nagwek"/>
      <w:tabs>
        <w:tab w:val="left" w:pos="7512"/>
      </w:tabs>
    </w:pPr>
    <w:r w:rsidRPr="003E54C8">
      <w:rPr>
        <w:rFonts w:ascii="Lato" w:hAnsi="Lato"/>
      </w:rPr>
      <w:t>INFORMACJA PRASOWA</w:t>
    </w:r>
  </w:p>
  <w:p w14:paraId="5FDCAD2B" w14:textId="77777777" w:rsidR="001B3F9C" w:rsidRDefault="001B3F9C" w:rsidP="001B3F9C">
    <w:pPr>
      <w:pStyle w:val="Nagwek"/>
      <w:tabs>
        <w:tab w:val="left" w:pos="7512"/>
      </w:tabs>
    </w:pPr>
    <w:r>
      <w:tab/>
    </w:r>
    <w:r>
      <w:tab/>
    </w:r>
    <w:r>
      <w:tab/>
    </w:r>
  </w:p>
  <w:p w14:paraId="2FEC3A1E" w14:textId="77777777" w:rsidR="001B3F9C" w:rsidRDefault="001B3F9C" w:rsidP="001B3F9C">
    <w:pPr>
      <w:pStyle w:val="Nagwek"/>
    </w:pPr>
  </w:p>
  <w:p w14:paraId="745A1182" w14:textId="77777777" w:rsidR="001B3F9C" w:rsidRDefault="001B3F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654F7"/>
    <w:multiLevelType w:val="multilevel"/>
    <w:tmpl w:val="AE94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1356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F12"/>
    <w:rsid w:val="0002786F"/>
    <w:rsid w:val="00070F35"/>
    <w:rsid w:val="000A5F12"/>
    <w:rsid w:val="001B3F9C"/>
    <w:rsid w:val="001F4448"/>
    <w:rsid w:val="00220C36"/>
    <w:rsid w:val="00224218"/>
    <w:rsid w:val="00250AD1"/>
    <w:rsid w:val="00262797"/>
    <w:rsid w:val="00294CAE"/>
    <w:rsid w:val="0029756D"/>
    <w:rsid w:val="003B1E87"/>
    <w:rsid w:val="004103F6"/>
    <w:rsid w:val="004300BA"/>
    <w:rsid w:val="004D5880"/>
    <w:rsid w:val="005772E6"/>
    <w:rsid w:val="006C2012"/>
    <w:rsid w:val="006C4916"/>
    <w:rsid w:val="00785A7D"/>
    <w:rsid w:val="00801C88"/>
    <w:rsid w:val="008458BC"/>
    <w:rsid w:val="00AF7197"/>
    <w:rsid w:val="00B072B8"/>
    <w:rsid w:val="00D86971"/>
    <w:rsid w:val="00DC29EB"/>
    <w:rsid w:val="00E21DFE"/>
    <w:rsid w:val="00E42EFD"/>
    <w:rsid w:val="00EF0AE9"/>
    <w:rsid w:val="00F6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2741"/>
  <w15:chartTrackingRefBased/>
  <w15:docId w15:val="{3BC4B62A-FA4B-485A-8664-DDDEF83A7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975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60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975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75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0D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D73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F60D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60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0C3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0A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0A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0AD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29756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9756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2975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prawka">
    <w:name w:val="Revision"/>
    <w:hidden/>
    <w:uiPriority w:val="99"/>
    <w:semiHidden/>
    <w:rsid w:val="00B072B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B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3F9C"/>
  </w:style>
  <w:style w:type="paragraph" w:styleId="Stopka">
    <w:name w:val="footer"/>
    <w:basedOn w:val="Normalny"/>
    <w:link w:val="StopkaZnak"/>
    <w:uiPriority w:val="99"/>
    <w:unhideWhenUsed/>
    <w:rsid w:val="001B3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3F9C"/>
  </w:style>
  <w:style w:type="paragraph" w:customStyle="1" w:styleId="Standard">
    <w:name w:val="Standard"/>
    <w:rsid w:val="001B3F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nc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.knapik-klata@commplace.com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iecotwartychinnowacj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ligentny-rozwoj.com.pl/index.php/fundusze-europejskie-2021-2027/feng-fundusze-europejskie-dla-nowoczesnej-gospodarki-2021-2027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0C9E3-1899-4217-BF28-341E4C74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Salamon</dc:creator>
  <cp:keywords/>
  <dc:description/>
  <cp:lastModifiedBy>Małgorzata Knapik</cp:lastModifiedBy>
  <cp:revision>5</cp:revision>
  <dcterms:created xsi:type="dcterms:W3CDTF">2022-12-22T14:27:00Z</dcterms:created>
  <dcterms:modified xsi:type="dcterms:W3CDTF">2023-01-10T10:50:00Z</dcterms:modified>
</cp:coreProperties>
</file>