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FE2A" w14:textId="60ACFF8D" w:rsidR="00171BA3" w:rsidRDefault="00171BA3" w:rsidP="00171BA3">
      <w:pPr>
        <w:pStyle w:val="Standard"/>
        <w:spacing w:line="360" w:lineRule="auto"/>
        <w:ind w:left="2127" w:firstLine="709"/>
        <w:jc w:val="right"/>
        <w:rPr>
          <w:rStyle w:val="Pogrubienie"/>
          <w:rFonts w:ascii="Lato" w:hAnsi="Lato"/>
          <w:b w:val="0"/>
          <w:bCs w:val="0"/>
          <w:color w:val="000000"/>
        </w:rPr>
      </w:pPr>
      <w:r w:rsidRPr="00251E1D">
        <w:rPr>
          <w:rStyle w:val="Pogrubienie"/>
          <w:rFonts w:ascii="Lato" w:hAnsi="Lato"/>
          <w:b w:val="0"/>
          <w:bCs w:val="0"/>
          <w:color w:val="000000"/>
        </w:rPr>
        <w:t xml:space="preserve">Warszawa, </w:t>
      </w:r>
      <w:r>
        <w:rPr>
          <w:rStyle w:val="Pogrubienie"/>
          <w:rFonts w:ascii="Lato" w:hAnsi="Lato"/>
          <w:b w:val="0"/>
          <w:bCs w:val="0"/>
          <w:color w:val="000000"/>
        </w:rPr>
        <w:t>31.01.2023</w:t>
      </w:r>
    </w:p>
    <w:p w14:paraId="67D4BC08" w14:textId="77777777" w:rsidR="00171BA3" w:rsidRPr="00251E1D" w:rsidRDefault="00171BA3" w:rsidP="00171BA3">
      <w:pPr>
        <w:pStyle w:val="Standard"/>
        <w:spacing w:line="360" w:lineRule="auto"/>
        <w:ind w:left="2127" w:firstLine="709"/>
        <w:jc w:val="right"/>
        <w:rPr>
          <w:rStyle w:val="Pogrubienie"/>
          <w:rFonts w:ascii="Lato" w:hAnsi="Lato"/>
          <w:b w:val="0"/>
          <w:bCs w:val="0"/>
          <w:color w:val="000000"/>
        </w:rPr>
      </w:pPr>
    </w:p>
    <w:p w14:paraId="37895729" w14:textId="543FFEE3" w:rsidR="00704F6F" w:rsidRPr="007348C7" w:rsidRDefault="0017630E" w:rsidP="007348C7">
      <w:pPr>
        <w:pStyle w:val="Nagwek1"/>
        <w:spacing w:before="0" w:line="360" w:lineRule="auto"/>
      </w:pPr>
      <w:r w:rsidRPr="007348C7">
        <w:t>Które branże mają największe szanse na rozwój i innowacje w 2023? Prognoza ekspertów</w:t>
      </w:r>
    </w:p>
    <w:p w14:paraId="36222EB8" w14:textId="77777777" w:rsidR="007348C7" w:rsidRPr="007348C7" w:rsidRDefault="007348C7" w:rsidP="007348C7">
      <w:pPr>
        <w:spacing w:after="0" w:line="360" w:lineRule="auto"/>
        <w:rPr>
          <w:sz w:val="24"/>
          <w:szCs w:val="24"/>
        </w:rPr>
      </w:pPr>
    </w:p>
    <w:p w14:paraId="614A892B" w14:textId="66BF94F3" w:rsidR="0017630E" w:rsidRDefault="0017630E" w:rsidP="007348C7">
      <w:pPr>
        <w:spacing w:after="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7348C7">
        <w:rPr>
          <w:rFonts w:ascii="Lato" w:hAnsi="Lato" w:cstheme="minorHAnsi"/>
          <w:b/>
          <w:bCs/>
          <w:sz w:val="24"/>
          <w:szCs w:val="24"/>
        </w:rPr>
        <w:t xml:space="preserve">Rozwój i innowacje napędzają polski biznes – eksperci są zgodni: inwestowanie </w:t>
      </w:r>
      <w:r w:rsidR="00045EA7" w:rsidRPr="007348C7">
        <w:rPr>
          <w:rFonts w:ascii="Lato" w:hAnsi="Lato" w:cstheme="minorHAnsi"/>
          <w:b/>
          <w:bCs/>
          <w:sz w:val="24"/>
          <w:szCs w:val="24"/>
        </w:rPr>
        <w:t xml:space="preserve">w te obszary </w:t>
      </w:r>
      <w:r w:rsidRPr="007348C7">
        <w:rPr>
          <w:rFonts w:ascii="Lato" w:hAnsi="Lato" w:cstheme="minorHAnsi"/>
          <w:b/>
          <w:bCs/>
          <w:sz w:val="24"/>
          <w:szCs w:val="24"/>
        </w:rPr>
        <w:t xml:space="preserve">procentuje i wpływa na wzrost przedsiębiorstw. Początek roku to dobra okazja do tego, by sprawdzić, które branże mają największe szanse na rozwój i innowacje w 2023 roku. </w:t>
      </w:r>
      <w:r w:rsidR="00BC6538" w:rsidRPr="007348C7">
        <w:rPr>
          <w:rFonts w:ascii="Lato" w:hAnsi="Lato" w:cstheme="minorHAnsi"/>
          <w:b/>
          <w:bCs/>
          <w:sz w:val="24"/>
          <w:szCs w:val="24"/>
        </w:rPr>
        <w:t>Specjaliści</w:t>
      </w:r>
      <w:r w:rsidRPr="007348C7">
        <w:rPr>
          <w:rFonts w:ascii="Lato" w:hAnsi="Lato" w:cstheme="minorHAnsi"/>
          <w:b/>
          <w:bCs/>
          <w:sz w:val="24"/>
          <w:szCs w:val="24"/>
        </w:rPr>
        <w:t xml:space="preserve"> są zdania, że będzie wzrastał popyt na technologie programistyczne dla każdej branży. Rynek ten ma rosnąć o 19,6 proc. w ujęciu rocznym i osiągnąć poziom 26,9 mld dolarów</w:t>
      </w:r>
      <w:r w:rsidRPr="007348C7">
        <w:rPr>
          <w:rStyle w:val="Odwoanieprzypisudolnego"/>
          <w:rFonts w:ascii="Lato" w:hAnsi="Lato" w:cstheme="minorHAnsi"/>
          <w:b/>
          <w:bCs/>
          <w:sz w:val="24"/>
          <w:szCs w:val="24"/>
        </w:rPr>
        <w:footnoteReference w:id="1"/>
      </w:r>
      <w:r w:rsidRPr="007348C7">
        <w:rPr>
          <w:rFonts w:ascii="Lato" w:hAnsi="Lato" w:cstheme="minorHAnsi"/>
          <w:b/>
          <w:bCs/>
          <w:sz w:val="24"/>
          <w:szCs w:val="24"/>
        </w:rPr>
        <w:t xml:space="preserve">. Dlaczego </w:t>
      </w:r>
      <w:r w:rsidR="00045EA7" w:rsidRPr="007348C7">
        <w:rPr>
          <w:rFonts w:ascii="Lato" w:hAnsi="Lato" w:cstheme="minorHAnsi"/>
          <w:b/>
          <w:bCs/>
          <w:sz w:val="24"/>
          <w:szCs w:val="24"/>
        </w:rPr>
        <w:t>f</w:t>
      </w:r>
      <w:r w:rsidRPr="007348C7">
        <w:rPr>
          <w:rFonts w:ascii="Lato" w:hAnsi="Lato" w:cstheme="minorHAnsi"/>
          <w:b/>
          <w:bCs/>
          <w:sz w:val="24"/>
          <w:szCs w:val="24"/>
        </w:rPr>
        <w:t>irmy coraz częściej będą chciały zyskiwać kompetencje cyfrowe</w:t>
      </w:r>
      <w:r w:rsidR="00045EA7" w:rsidRPr="007348C7">
        <w:rPr>
          <w:rFonts w:ascii="Lato" w:hAnsi="Lato" w:cstheme="minorHAnsi"/>
          <w:b/>
          <w:bCs/>
          <w:sz w:val="24"/>
          <w:szCs w:val="24"/>
        </w:rPr>
        <w:t>? I gdzie jeszcze szukają szans na zdobycie przewagi konkurencyjnej?</w:t>
      </w:r>
    </w:p>
    <w:p w14:paraId="5EC21527" w14:textId="77777777" w:rsidR="007348C7" w:rsidRPr="007348C7" w:rsidRDefault="007348C7" w:rsidP="007348C7">
      <w:pPr>
        <w:spacing w:after="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</w:p>
    <w:p w14:paraId="724963FE" w14:textId="7A16DDEF" w:rsidR="0017630E" w:rsidRDefault="00AB70A4" w:rsidP="007348C7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  <w:r w:rsidRPr="007348C7">
        <w:rPr>
          <w:rFonts w:ascii="Lato" w:hAnsi="Lato" w:cstheme="minorHAnsi"/>
          <w:sz w:val="24"/>
          <w:szCs w:val="24"/>
        </w:rPr>
        <w:t>Polskie przedsiębiorstwa stanęły w obliczu wyzwań. Z jednej strony cały czas odczuwają skutki pandemii i niepewnej sytuacji geopolitycznej, z drugiej zaś poszukują obszarów, w których mogą się rozwijać. Firmy muszą nadążyć</w:t>
      </w:r>
      <w:r w:rsidR="000F616C" w:rsidRPr="007348C7">
        <w:rPr>
          <w:rFonts w:ascii="Lato" w:hAnsi="Lato" w:cstheme="minorHAnsi"/>
          <w:sz w:val="24"/>
          <w:szCs w:val="24"/>
        </w:rPr>
        <w:t xml:space="preserve"> za</w:t>
      </w:r>
      <w:r w:rsidRPr="007348C7">
        <w:rPr>
          <w:rFonts w:ascii="Lato" w:hAnsi="Lato" w:cstheme="minorHAnsi"/>
          <w:sz w:val="24"/>
          <w:szCs w:val="24"/>
        </w:rPr>
        <w:t xml:space="preserve"> zmieniającymi się wymaganiami konsumentów, a także silnym rozwojem nowoczesnych technologii. W 2023 roku obserwujemy kontynuację innowacji i rozwoju technologii transformacyjnych, takich jak sztuczna inteligencja (AI), Internet rzeczy (</w:t>
      </w:r>
      <w:proofErr w:type="spellStart"/>
      <w:r w:rsidRPr="007348C7">
        <w:rPr>
          <w:rFonts w:ascii="Lato" w:hAnsi="Lato" w:cstheme="minorHAnsi"/>
          <w:sz w:val="24"/>
          <w:szCs w:val="24"/>
        </w:rPr>
        <w:t>IoT</w:t>
      </w:r>
      <w:proofErr w:type="spellEnd"/>
      <w:r w:rsidRPr="007348C7">
        <w:rPr>
          <w:rFonts w:ascii="Lato" w:hAnsi="Lato" w:cstheme="minorHAnsi"/>
          <w:sz w:val="24"/>
          <w:szCs w:val="24"/>
        </w:rPr>
        <w:t xml:space="preserve">), rzeczywistość wirtualna i rozszerzona (VR/AR), przetwarzanie w chmurze, </w:t>
      </w:r>
      <w:proofErr w:type="spellStart"/>
      <w:r w:rsidRPr="007348C7">
        <w:rPr>
          <w:rFonts w:ascii="Lato" w:hAnsi="Lato" w:cstheme="minorHAnsi"/>
          <w:sz w:val="24"/>
          <w:szCs w:val="24"/>
        </w:rPr>
        <w:t>blockchain</w:t>
      </w:r>
      <w:proofErr w:type="spellEnd"/>
      <w:r w:rsidRPr="007348C7">
        <w:rPr>
          <w:rFonts w:ascii="Lato" w:hAnsi="Lato" w:cstheme="minorHAnsi"/>
          <w:sz w:val="24"/>
          <w:szCs w:val="24"/>
        </w:rPr>
        <w:t xml:space="preserve"> i superszybka sieć</w:t>
      </w:r>
      <w:r w:rsidRPr="007348C7">
        <w:rPr>
          <w:rStyle w:val="Odwoanieprzypisudolnego"/>
          <w:rFonts w:ascii="Lato" w:hAnsi="Lato" w:cstheme="minorHAnsi"/>
          <w:sz w:val="24"/>
          <w:szCs w:val="24"/>
        </w:rPr>
        <w:footnoteReference w:id="2"/>
      </w:r>
      <w:r w:rsidRPr="007348C7">
        <w:rPr>
          <w:rFonts w:ascii="Lato" w:hAnsi="Lato" w:cstheme="minorHAnsi"/>
          <w:sz w:val="24"/>
          <w:szCs w:val="24"/>
        </w:rPr>
        <w:t xml:space="preserve">. Jakie branże są najbardziej chłonne i innowacyjne, a także rozwojowe? </w:t>
      </w:r>
    </w:p>
    <w:p w14:paraId="5A4D0B90" w14:textId="77777777" w:rsidR="007348C7" w:rsidRPr="007348C7" w:rsidRDefault="007348C7" w:rsidP="007348C7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0D20A156" w14:textId="7DCD9261" w:rsidR="007348C7" w:rsidRPr="007348C7" w:rsidRDefault="00AB70A4" w:rsidP="007348C7">
      <w:pPr>
        <w:pStyle w:val="Nagwek2"/>
        <w:spacing w:before="0" w:line="360" w:lineRule="auto"/>
      </w:pPr>
      <w:r w:rsidRPr="007348C7">
        <w:t>Energetyka i wykorzystanie wodoru</w:t>
      </w:r>
    </w:p>
    <w:p w14:paraId="57D8A408" w14:textId="196721EF" w:rsidR="0017630E" w:rsidRDefault="00AB70A4" w:rsidP="007348C7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  <w:r w:rsidRPr="007348C7">
        <w:rPr>
          <w:rFonts w:ascii="Lato" w:hAnsi="Lato" w:cstheme="minorHAnsi"/>
          <w:sz w:val="24"/>
          <w:szCs w:val="24"/>
        </w:rPr>
        <w:t xml:space="preserve">Energetyka to branża, o której ostatnio głośno. Dlaczego? Rosnące koszty energii zmobilizowały wiele firm do poszukiwania alternatyw dla tradycyjnych źródeł prądu czy </w:t>
      </w:r>
      <w:r w:rsidRPr="007348C7">
        <w:rPr>
          <w:rFonts w:ascii="Lato" w:hAnsi="Lato" w:cstheme="minorHAnsi"/>
          <w:sz w:val="24"/>
          <w:szCs w:val="24"/>
        </w:rPr>
        <w:lastRenderedPageBreak/>
        <w:t>ogrzewania. W związku z tym coraz więcej osób sięgnęło po odnawialne źródła energii. Tym, o czym coraz głośniej się mówi</w:t>
      </w:r>
      <w:r w:rsidR="00045EA7" w:rsidRPr="007348C7">
        <w:rPr>
          <w:rFonts w:ascii="Lato" w:hAnsi="Lato" w:cstheme="minorHAnsi"/>
          <w:sz w:val="24"/>
          <w:szCs w:val="24"/>
        </w:rPr>
        <w:t>,</w:t>
      </w:r>
      <w:r w:rsidRPr="007348C7">
        <w:rPr>
          <w:rFonts w:ascii="Lato" w:hAnsi="Lato" w:cstheme="minorHAnsi"/>
          <w:sz w:val="24"/>
          <w:szCs w:val="24"/>
        </w:rPr>
        <w:t xml:space="preserve"> jest wykorzystanie wodoru. </w:t>
      </w:r>
    </w:p>
    <w:p w14:paraId="248D95FB" w14:textId="77777777" w:rsidR="007348C7" w:rsidRPr="007348C7" w:rsidRDefault="007348C7" w:rsidP="007348C7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144A0FAE" w14:textId="6B2B0748" w:rsidR="00AB70A4" w:rsidRDefault="00AB70A4" w:rsidP="007348C7">
      <w:pPr>
        <w:spacing w:after="0" w:line="360" w:lineRule="auto"/>
        <w:jc w:val="both"/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</w:pPr>
      <w:r w:rsidRPr="007348C7">
        <w:rPr>
          <w:rFonts w:ascii="Lato" w:hAnsi="Lato" w:cstheme="minorHAnsi"/>
          <w:sz w:val="24"/>
          <w:szCs w:val="24"/>
        </w:rPr>
        <w:t xml:space="preserve"> </w:t>
      </w:r>
      <w:r w:rsidRPr="007348C7"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  <w:t xml:space="preserve">– </w:t>
      </w:r>
      <w:r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 xml:space="preserve">Coraz </w:t>
      </w:r>
      <w:r w:rsidR="000F616C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>odważniej mówi się</w:t>
      </w:r>
      <w:r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 xml:space="preserve"> o tym, że Polska może stać się energetycznym spichlerzem Europy. </w:t>
      </w:r>
      <w:r w:rsidR="008D1948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>Zielony wodór jest wytwarzany za pomocą odnawialnych źródeł energii. Nasz potencjał w obszarze wodoru jest na skalę europejską, a może i światową. Mamy możliwość magazynowania wodoru w kawernach solnych, jednak potrzebne są dokładne badania w tym obszarze i stworzenie odpowiednich modeli cyfrowych, które umożliwią weryfikację potencjału</w:t>
      </w:r>
      <w:r w:rsidR="008D1948" w:rsidRPr="007348C7"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  <w:t xml:space="preserve"> – wyjaśnia ekspert Grzegorz Putynkowski, współzałożyciel </w:t>
      </w:r>
      <w:r w:rsidR="00351AB4" w:rsidRPr="007348C7"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  <w:t xml:space="preserve">Centrum Badań i Rozwoju Technologii dla Przemysłu. </w:t>
      </w:r>
    </w:p>
    <w:p w14:paraId="6CC33F7A" w14:textId="77777777" w:rsidR="007348C7" w:rsidRPr="007348C7" w:rsidRDefault="007348C7" w:rsidP="007348C7">
      <w:pPr>
        <w:spacing w:after="0" w:line="360" w:lineRule="auto"/>
        <w:jc w:val="both"/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</w:pPr>
    </w:p>
    <w:p w14:paraId="0A6B9FF6" w14:textId="4F1BF35A" w:rsidR="0004738D" w:rsidRDefault="008D1948" w:rsidP="007348C7">
      <w:pPr>
        <w:spacing w:after="0" w:line="360" w:lineRule="auto"/>
        <w:jc w:val="both"/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</w:pPr>
      <w:r w:rsidRPr="007348C7"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  <w:t xml:space="preserve">Zdaniem eksperta, w kawernach można magazynować wodór o potencjale energetycznym 10 tysięcy </w:t>
      </w:r>
      <w:proofErr w:type="spellStart"/>
      <w:r w:rsidRPr="007348C7"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  <w:t>TWh</w:t>
      </w:r>
      <w:proofErr w:type="spellEnd"/>
      <w:r w:rsidRPr="007348C7"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  <w:t xml:space="preserve">. A to zaspokoiłoby potrzeby energetyczne Europy Środkowej nawet na 5 lat. Już teraz w planach jest utworzenie doliny wodorowej, czyli miejsca, które skupi wiele podmiotów. </w:t>
      </w:r>
      <w:r w:rsidR="0004738D" w:rsidRPr="007348C7"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  <w:t xml:space="preserve">Wodór to uniwersalne paliwo które można spalać w konwencjonalnych układach tłokowych czy gazowych lub wykorzystywać w procesach katalitycznych do wytwarzania energii elektrycznie i ciepła jednocześnie co pozwala na uzyskanie sprawności rzędu 98%. W porównaniu do systemów tłokowych sprzężonych z generatorem elektrycznym osiągających sprawność 60% i magazynem chemicznym (akumulator elektryczny), układy wodorowe stwarzają nowe możliwości wytwarzania i magazynowania energii. </w:t>
      </w:r>
    </w:p>
    <w:p w14:paraId="7E53AD44" w14:textId="77777777" w:rsidR="007348C7" w:rsidRPr="007348C7" w:rsidRDefault="007348C7" w:rsidP="007348C7">
      <w:pPr>
        <w:spacing w:after="0" w:line="360" w:lineRule="auto"/>
        <w:jc w:val="both"/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</w:pPr>
    </w:p>
    <w:p w14:paraId="1F372ACA" w14:textId="65CDF8DA" w:rsidR="008D1948" w:rsidRPr="007348C7" w:rsidRDefault="00351AB4" w:rsidP="007348C7">
      <w:pPr>
        <w:pStyle w:val="Nagwek2"/>
        <w:spacing w:before="0" w:line="360" w:lineRule="auto"/>
        <w:rPr>
          <w:rFonts w:eastAsia="Times New Roman"/>
          <w:lang w:eastAsia="pl-PL"/>
        </w:rPr>
      </w:pPr>
      <w:r w:rsidRPr="007348C7">
        <w:rPr>
          <w:rFonts w:eastAsia="Times New Roman"/>
          <w:lang w:eastAsia="pl-PL"/>
        </w:rPr>
        <w:t xml:space="preserve">Digital </w:t>
      </w:r>
      <w:proofErr w:type="spellStart"/>
      <w:r w:rsidRPr="007348C7">
        <w:rPr>
          <w:rFonts w:eastAsia="Times New Roman"/>
          <w:lang w:eastAsia="pl-PL"/>
        </w:rPr>
        <w:t>twins</w:t>
      </w:r>
      <w:proofErr w:type="spellEnd"/>
      <w:r w:rsidRPr="007348C7">
        <w:rPr>
          <w:rFonts w:eastAsia="Times New Roman"/>
          <w:lang w:eastAsia="pl-PL"/>
        </w:rPr>
        <w:t>, czyli wirtualne roboty</w:t>
      </w:r>
    </w:p>
    <w:p w14:paraId="29D0B756" w14:textId="298C993E" w:rsidR="00351AB4" w:rsidRDefault="00351AB4" w:rsidP="007348C7">
      <w:pPr>
        <w:spacing w:after="0" w:line="360" w:lineRule="auto"/>
        <w:jc w:val="both"/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</w:pPr>
      <w:r w:rsidRPr="007348C7"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  <w:t xml:space="preserve">Robotyzacja i automatyzacja to obszary, które od lat intensywnie się rozwijają. Dzięki oprogramowaniu NVIDIA </w:t>
      </w:r>
      <w:proofErr w:type="spellStart"/>
      <w:r w:rsidRPr="007348C7"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  <w:t>Omniverse</w:t>
      </w:r>
      <w:proofErr w:type="spellEnd"/>
      <w:r w:rsidRPr="007348C7"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  <w:t xml:space="preserve">™ Enterprise wdrożonemu na platformie NVIDIA® OVX™ przedsiębiorstwa opracowują dokładne wirtualne symulacje z obsługą sztucznej inteligencji, które są doskonale zsynchronizowane z rzeczywistym światem. Co to oznacza? </w:t>
      </w:r>
    </w:p>
    <w:p w14:paraId="11DFBB2A" w14:textId="77777777" w:rsidR="007348C7" w:rsidRPr="007348C7" w:rsidRDefault="007348C7" w:rsidP="007348C7">
      <w:pPr>
        <w:spacing w:after="0" w:line="360" w:lineRule="auto"/>
        <w:jc w:val="both"/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</w:pPr>
    </w:p>
    <w:p w14:paraId="0F210A37" w14:textId="1E8C6A1B" w:rsidR="00351AB4" w:rsidRDefault="00351AB4" w:rsidP="007348C7">
      <w:pPr>
        <w:spacing w:after="0" w:line="360" w:lineRule="auto"/>
        <w:jc w:val="both"/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</w:pPr>
      <w:r w:rsidRPr="007348C7"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  <w:t xml:space="preserve"> – </w:t>
      </w:r>
      <w:r w:rsidR="004663C6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 xml:space="preserve">Cyfrowy bliźniak to odzwierciedlenie fizycznych obiektów, procesów czy produktów w cyfrowej rzeczywistości. Istotną rolę odgrywa przetwarzanie danych. </w:t>
      </w:r>
      <w:r w:rsidR="00CA5A80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 xml:space="preserve">Digital </w:t>
      </w:r>
      <w:proofErr w:type="spellStart"/>
      <w:r w:rsidR="00CA5A80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>twins</w:t>
      </w:r>
      <w:proofErr w:type="spellEnd"/>
      <w:r w:rsidR="00CA5A80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 xml:space="preserve"> są </w:t>
      </w:r>
      <w:r w:rsidR="00CA5A80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lastRenderedPageBreak/>
        <w:t>wykorzystywane między innymi w logistyce do pracy na zewnątrz i wewnątrz budynków. Sprawdzają się także w automatyzacji przemysłowej</w:t>
      </w:r>
      <w:r w:rsidR="00C33968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>,</w:t>
      </w:r>
      <w:r w:rsidR="0004738D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 xml:space="preserve"> w </w:t>
      </w:r>
      <w:r w:rsidR="005C7D47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>której</w:t>
      </w:r>
      <w:r w:rsidR="0004738D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 xml:space="preserve"> </w:t>
      </w:r>
      <w:r w:rsidR="005C7D47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>symulacja</w:t>
      </w:r>
      <w:r w:rsidR="0004738D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 xml:space="preserve"> wielu stanów w </w:t>
      </w:r>
      <w:r w:rsidR="005C7D47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>środowisku</w:t>
      </w:r>
      <w:r w:rsidR="0004738D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 xml:space="preserve"> rzeczywistym byłaby niezwykle czasochłonna </w:t>
      </w:r>
      <w:r w:rsidR="005C7D47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>oraz niebezpieczna zarazem</w:t>
      </w:r>
      <w:r w:rsidR="00CA5A80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 xml:space="preserve">. </w:t>
      </w:r>
      <w:r w:rsidR="00C21082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 xml:space="preserve">Korzystanie z </w:t>
      </w:r>
      <w:proofErr w:type="spellStart"/>
      <w:r w:rsidR="00C21082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>digital</w:t>
      </w:r>
      <w:proofErr w:type="spellEnd"/>
      <w:r w:rsidR="00C21082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 xml:space="preserve"> </w:t>
      </w:r>
      <w:proofErr w:type="spellStart"/>
      <w:r w:rsidR="00C21082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>twins</w:t>
      </w:r>
      <w:proofErr w:type="spellEnd"/>
      <w:r w:rsidR="00C21082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 xml:space="preserve"> </w:t>
      </w:r>
      <w:r w:rsidR="005C7D47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 xml:space="preserve">nie tylko </w:t>
      </w:r>
      <w:r w:rsidR="00C21082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>pomaga w rozwoju usług</w:t>
      </w:r>
      <w:r w:rsidR="00C33968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>,</w:t>
      </w:r>
      <w:r w:rsidR="005C7D47" w:rsidRPr="007348C7">
        <w:rPr>
          <w:rFonts w:ascii="Lato" w:eastAsia="Times New Roman" w:hAnsi="Lato" w:cstheme="minorHAnsi"/>
          <w:i/>
          <w:iCs/>
          <w:color w:val="181F38"/>
          <w:sz w:val="24"/>
          <w:szCs w:val="24"/>
          <w:lang w:eastAsia="pl-PL"/>
        </w:rPr>
        <w:t xml:space="preserve"> ale również istotnie przyspiesza uczenie maszyn wykonujących złożone czynności </w:t>
      </w:r>
      <w:r w:rsidRPr="007348C7"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  <w:t xml:space="preserve">– mówi Krzysztof Woźny, członek zarządu Centrum Badań i Rozwoju Technologii dla Przemysłu. </w:t>
      </w:r>
    </w:p>
    <w:p w14:paraId="0BCF44BC" w14:textId="77777777" w:rsidR="007348C7" w:rsidRPr="007348C7" w:rsidRDefault="007348C7" w:rsidP="007348C7">
      <w:pPr>
        <w:spacing w:after="0" w:line="360" w:lineRule="auto"/>
        <w:jc w:val="both"/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</w:pPr>
    </w:p>
    <w:p w14:paraId="6AB7D53B" w14:textId="2DBC3156" w:rsidR="00C21082" w:rsidRDefault="00C21082" w:rsidP="007348C7">
      <w:pPr>
        <w:spacing w:after="0" w:line="360" w:lineRule="auto"/>
        <w:jc w:val="both"/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</w:pPr>
      <w:r w:rsidRPr="007348C7"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  <w:t xml:space="preserve">Kiedy firmy korzystają z </w:t>
      </w:r>
      <w:proofErr w:type="spellStart"/>
      <w:r w:rsidRPr="007348C7"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  <w:t>digital</w:t>
      </w:r>
      <w:proofErr w:type="spellEnd"/>
      <w:r w:rsidRPr="007348C7"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  <w:t xml:space="preserve"> </w:t>
      </w:r>
      <w:proofErr w:type="spellStart"/>
      <w:r w:rsidRPr="007348C7"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  <w:t>twins</w:t>
      </w:r>
      <w:proofErr w:type="spellEnd"/>
      <w:r w:rsidRPr="007348C7"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  <w:t>? Gdy chcą usprawnić działanie konkretnego zasobu</w:t>
      </w:r>
      <w:r w:rsidR="005C7D47" w:rsidRPr="007348C7"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  <w:t xml:space="preserve"> w relatywnie krótkim czasie</w:t>
      </w:r>
      <w:r w:rsidRPr="007348C7"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  <w:t xml:space="preserve">, </w:t>
      </w:r>
      <w:r w:rsidR="005C7D47" w:rsidRPr="007348C7"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  <w:t>ze szczególnym zastosowaniem systemów zrobotyzowanych i hybrydowych (człowiek i maszyna)</w:t>
      </w:r>
      <w:r w:rsidRPr="007348C7"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  <w:t xml:space="preserve">. </w:t>
      </w:r>
    </w:p>
    <w:p w14:paraId="27BD8750" w14:textId="77777777" w:rsidR="00A337C1" w:rsidRPr="007348C7" w:rsidRDefault="00A337C1" w:rsidP="007348C7">
      <w:pPr>
        <w:spacing w:after="0" w:line="360" w:lineRule="auto"/>
        <w:jc w:val="both"/>
        <w:rPr>
          <w:rFonts w:ascii="Lato" w:eastAsia="Times New Roman" w:hAnsi="Lato" w:cstheme="minorHAnsi"/>
          <w:color w:val="181F38"/>
          <w:sz w:val="24"/>
          <w:szCs w:val="24"/>
          <w:lang w:eastAsia="pl-PL"/>
        </w:rPr>
      </w:pPr>
    </w:p>
    <w:p w14:paraId="3B156792" w14:textId="64F18072" w:rsidR="0017630E" w:rsidRPr="007348C7" w:rsidRDefault="00C21082" w:rsidP="007348C7">
      <w:pPr>
        <w:pStyle w:val="Nagwek2"/>
        <w:spacing w:before="0" w:line="360" w:lineRule="auto"/>
        <w:rPr>
          <w:rFonts w:eastAsia="Times New Roman"/>
          <w:lang w:eastAsia="pl-PL"/>
        </w:rPr>
      </w:pPr>
      <w:r w:rsidRPr="007348C7">
        <w:rPr>
          <w:rFonts w:eastAsia="Times New Roman"/>
          <w:lang w:eastAsia="pl-PL"/>
        </w:rPr>
        <w:t>Innowacje w budownictwie i szansa na rozwój branży</w:t>
      </w:r>
    </w:p>
    <w:p w14:paraId="6BD7AA6C" w14:textId="7AB94960" w:rsidR="00C21082" w:rsidRPr="007348C7" w:rsidRDefault="00C21082" w:rsidP="007348C7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  <w:r w:rsidRPr="007348C7">
        <w:rPr>
          <w:rFonts w:ascii="Lato" w:hAnsi="Lato" w:cstheme="minorHAnsi"/>
          <w:sz w:val="24"/>
          <w:szCs w:val="24"/>
        </w:rPr>
        <w:t>Kolejną, rozwojową branżą</w:t>
      </w:r>
      <w:r w:rsidR="00045EA7" w:rsidRPr="007348C7">
        <w:rPr>
          <w:rFonts w:ascii="Lato" w:hAnsi="Lato" w:cstheme="minorHAnsi"/>
          <w:sz w:val="24"/>
          <w:szCs w:val="24"/>
        </w:rPr>
        <w:t>,</w:t>
      </w:r>
      <w:r w:rsidRPr="007348C7">
        <w:rPr>
          <w:rFonts w:ascii="Lato" w:hAnsi="Lato" w:cstheme="minorHAnsi"/>
          <w:sz w:val="24"/>
          <w:szCs w:val="24"/>
        </w:rPr>
        <w:t xml:space="preserve"> jest budownictwo. Z roku na rok zmienia się sposób projektowania budynków, a także rodzaj materiałów budowlanych wykorzystywanych w toku realizacji. Zdaniem ekspertów firmy będą inwestować coraz więcej środków finansowych w aplikacje do zbierania danych, nowoczesne drony, oprogramowanie do modelowania informacji o budynkach (BIM), drukowanie 3D i sztuczną inteligencję. </w:t>
      </w:r>
    </w:p>
    <w:p w14:paraId="6CB50BE3" w14:textId="2CFCBE16" w:rsidR="00C21082" w:rsidRDefault="00C21082" w:rsidP="007348C7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  <w:r w:rsidRPr="007348C7">
        <w:rPr>
          <w:rFonts w:ascii="Lato" w:hAnsi="Lato" w:cstheme="minorHAnsi"/>
          <w:sz w:val="24"/>
          <w:szCs w:val="24"/>
        </w:rPr>
        <w:t>Inwestycja w najnowocześniejsze technologie budowlane to niewątpliwie mądre posunięcie biznesowe. Kluczem jest znalezienie narzędzi technicznych, które pomogą osiągnąć cele firmy.</w:t>
      </w:r>
    </w:p>
    <w:p w14:paraId="77152A68" w14:textId="77777777" w:rsidR="00A337C1" w:rsidRPr="007348C7" w:rsidRDefault="00A337C1" w:rsidP="007348C7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721DB97B" w14:textId="6C0207C1" w:rsidR="00FE1638" w:rsidRPr="007348C7" w:rsidRDefault="00FE1638" w:rsidP="007348C7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  <w:r w:rsidRPr="007348C7">
        <w:rPr>
          <w:rFonts w:ascii="Lato" w:hAnsi="Lato" w:cstheme="minorHAnsi"/>
          <w:sz w:val="24"/>
          <w:szCs w:val="24"/>
        </w:rPr>
        <w:t xml:space="preserve">Które branże mają zatem największe szanse na rozwój i innowacje w 2023 roku? Tak naprawdę wszystkie, które skorzystają z pomocy </w:t>
      </w:r>
      <w:r w:rsidR="00045EA7" w:rsidRPr="007348C7">
        <w:rPr>
          <w:rFonts w:ascii="Lato" w:hAnsi="Lato" w:cstheme="minorHAnsi"/>
          <w:sz w:val="24"/>
          <w:szCs w:val="24"/>
        </w:rPr>
        <w:t xml:space="preserve">nowoczesnych jednostek </w:t>
      </w:r>
      <w:r w:rsidRPr="007348C7">
        <w:rPr>
          <w:rFonts w:ascii="Lato" w:hAnsi="Lato" w:cstheme="minorHAnsi"/>
          <w:sz w:val="24"/>
          <w:szCs w:val="24"/>
        </w:rPr>
        <w:t>bada</w:t>
      </w:r>
      <w:r w:rsidR="00045EA7" w:rsidRPr="007348C7">
        <w:rPr>
          <w:rFonts w:ascii="Lato" w:hAnsi="Lato" w:cstheme="minorHAnsi"/>
          <w:sz w:val="24"/>
          <w:szCs w:val="24"/>
        </w:rPr>
        <w:t>w</w:t>
      </w:r>
      <w:r w:rsidRPr="007348C7">
        <w:rPr>
          <w:rFonts w:ascii="Lato" w:hAnsi="Lato" w:cstheme="minorHAnsi"/>
          <w:sz w:val="24"/>
          <w:szCs w:val="24"/>
        </w:rPr>
        <w:t>czy</w:t>
      </w:r>
      <w:r w:rsidR="00045EA7" w:rsidRPr="007348C7">
        <w:rPr>
          <w:rFonts w:ascii="Lato" w:hAnsi="Lato" w:cstheme="minorHAnsi"/>
          <w:sz w:val="24"/>
          <w:szCs w:val="24"/>
        </w:rPr>
        <w:t>ch</w:t>
      </w:r>
      <w:r w:rsidRPr="007348C7">
        <w:rPr>
          <w:rFonts w:ascii="Lato" w:hAnsi="Lato" w:cstheme="minorHAnsi"/>
          <w:sz w:val="24"/>
          <w:szCs w:val="24"/>
        </w:rPr>
        <w:t xml:space="preserve"> i wykorzystają nowe technologie do </w:t>
      </w:r>
      <w:r w:rsidR="005C7D47" w:rsidRPr="007348C7">
        <w:rPr>
          <w:rFonts w:ascii="Lato" w:hAnsi="Lato" w:cstheme="minorHAnsi"/>
          <w:sz w:val="24"/>
          <w:szCs w:val="24"/>
        </w:rPr>
        <w:t>wypracowania wartości dodanej ich biznesu</w:t>
      </w:r>
      <w:r w:rsidR="00C33968" w:rsidRPr="007348C7">
        <w:rPr>
          <w:rFonts w:ascii="Lato" w:hAnsi="Lato" w:cstheme="minorHAnsi"/>
          <w:sz w:val="24"/>
          <w:szCs w:val="24"/>
        </w:rPr>
        <w:t xml:space="preserve">, </w:t>
      </w:r>
      <w:r w:rsidR="005C7D47" w:rsidRPr="007348C7">
        <w:rPr>
          <w:rFonts w:ascii="Lato" w:hAnsi="Lato" w:cstheme="minorHAnsi"/>
          <w:sz w:val="24"/>
          <w:szCs w:val="24"/>
        </w:rPr>
        <w:t>przyczyniając się do trwałego rozwoju</w:t>
      </w:r>
      <w:r w:rsidRPr="007348C7">
        <w:rPr>
          <w:rFonts w:ascii="Lato" w:hAnsi="Lato" w:cstheme="minorHAnsi"/>
          <w:sz w:val="24"/>
          <w:szCs w:val="24"/>
        </w:rPr>
        <w:t xml:space="preserve">. </w:t>
      </w:r>
    </w:p>
    <w:p w14:paraId="2DD3FB83" w14:textId="77777777" w:rsidR="00FE1638" w:rsidRPr="007348C7" w:rsidRDefault="00FE1638" w:rsidP="007348C7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3EBFB597" w14:textId="77777777" w:rsidR="00171BA3" w:rsidRPr="00171BA3" w:rsidRDefault="00171BA3" w:rsidP="00171BA3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Kontakt dla mediów:</w:t>
      </w:r>
    </w:p>
    <w:p w14:paraId="5BA645F5" w14:textId="77777777" w:rsidR="00171BA3" w:rsidRPr="00171BA3" w:rsidRDefault="00171BA3" w:rsidP="00171BA3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Małgorzata Knapik-Klata</w:t>
      </w:r>
    </w:p>
    <w:p w14:paraId="14D6BB9F" w14:textId="77777777" w:rsidR="00171BA3" w:rsidRPr="00171BA3" w:rsidRDefault="00171BA3" w:rsidP="00171BA3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PR Manager</w:t>
      </w:r>
    </w:p>
    <w:p w14:paraId="0CE880A8" w14:textId="77777777" w:rsidR="00171BA3" w:rsidRPr="00171BA3" w:rsidRDefault="00171BA3" w:rsidP="00171BA3">
      <w:pPr>
        <w:rPr>
          <w:rFonts w:ascii="Lato" w:hAnsi="Lato"/>
          <w:sz w:val="20"/>
          <w:szCs w:val="20"/>
        </w:rPr>
      </w:pPr>
      <w:hyperlink r:id="rId8" w:history="1">
        <w:r w:rsidRPr="00171BA3">
          <w:rPr>
            <w:rStyle w:val="Hipercze"/>
            <w:rFonts w:ascii="Lato" w:hAnsi="Lato"/>
            <w:sz w:val="20"/>
            <w:szCs w:val="20"/>
          </w:rPr>
          <w:t>m.knapik-klata@commplace.com.pl</w:t>
        </w:r>
      </w:hyperlink>
    </w:p>
    <w:p w14:paraId="20A96013" w14:textId="5E0C7124" w:rsidR="00C21082" w:rsidRPr="00171BA3" w:rsidRDefault="00171BA3" w:rsidP="00171BA3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+ 48 509 986</w:t>
      </w:r>
      <w:r w:rsidRPr="00171BA3">
        <w:rPr>
          <w:rFonts w:ascii="Lato" w:hAnsi="Lato"/>
          <w:sz w:val="20"/>
          <w:szCs w:val="20"/>
        </w:rPr>
        <w:t> </w:t>
      </w:r>
      <w:r w:rsidRPr="00171BA3">
        <w:rPr>
          <w:rFonts w:ascii="Lato" w:hAnsi="Lato"/>
          <w:sz w:val="20"/>
          <w:szCs w:val="20"/>
        </w:rPr>
        <w:t>984</w:t>
      </w:r>
    </w:p>
    <w:sectPr w:rsidR="00C21082" w:rsidRPr="00171B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6A52" w14:textId="77777777" w:rsidR="003D0DC9" w:rsidRDefault="003D0DC9" w:rsidP="0017630E">
      <w:pPr>
        <w:spacing w:after="0" w:line="240" w:lineRule="auto"/>
      </w:pPr>
      <w:r>
        <w:separator/>
      </w:r>
    </w:p>
  </w:endnote>
  <w:endnote w:type="continuationSeparator" w:id="0">
    <w:p w14:paraId="141B1924" w14:textId="77777777" w:rsidR="003D0DC9" w:rsidRDefault="003D0DC9" w:rsidP="0017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53FD" w14:textId="77777777" w:rsidR="003D0DC9" w:rsidRDefault="003D0DC9" w:rsidP="0017630E">
      <w:pPr>
        <w:spacing w:after="0" w:line="240" w:lineRule="auto"/>
      </w:pPr>
      <w:r>
        <w:separator/>
      </w:r>
    </w:p>
  </w:footnote>
  <w:footnote w:type="continuationSeparator" w:id="0">
    <w:p w14:paraId="3D51A70F" w14:textId="77777777" w:rsidR="003D0DC9" w:rsidRDefault="003D0DC9" w:rsidP="0017630E">
      <w:pPr>
        <w:spacing w:after="0" w:line="240" w:lineRule="auto"/>
      </w:pPr>
      <w:r>
        <w:continuationSeparator/>
      </w:r>
    </w:p>
  </w:footnote>
  <w:footnote w:id="1">
    <w:p w14:paraId="522BD2C6" w14:textId="5AFA2A20" w:rsidR="0017630E" w:rsidRDefault="001763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4147BC">
          <w:rPr>
            <w:rStyle w:val="Hipercze"/>
          </w:rPr>
          <w:t>https://marketbusinessnews.com/industries-growth-2023/319849/</w:t>
        </w:r>
      </w:hyperlink>
      <w:r>
        <w:t xml:space="preserve"> </w:t>
      </w:r>
    </w:p>
  </w:footnote>
  <w:footnote w:id="2">
    <w:p w14:paraId="1201D3C5" w14:textId="19822C53" w:rsidR="00AB70A4" w:rsidRDefault="00AB70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4147BC">
          <w:rPr>
            <w:rStyle w:val="Hipercze"/>
          </w:rPr>
          <w:t>https://www.forbes.com/sites/bernardmarr/2022/10/03/the-5-biggest-business-trends-for-2023/?sh=49d2c1ca4217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CF0E" w14:textId="77777777" w:rsidR="00171BA3" w:rsidRDefault="00171BA3" w:rsidP="00171BA3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D976D5E" wp14:editId="554B69F7">
          <wp:simplePos x="0" y="0"/>
          <wp:positionH relativeFrom="column">
            <wp:posOffset>4187190</wp:posOffset>
          </wp:positionH>
          <wp:positionV relativeFrom="paragraph">
            <wp:posOffset>76200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15" name="Obraz 15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AA1A9C" w14:textId="77777777" w:rsidR="00171BA3" w:rsidRDefault="00171BA3" w:rsidP="00171BA3">
    <w:pPr>
      <w:pStyle w:val="Nagwek"/>
      <w:tabs>
        <w:tab w:val="left" w:pos="7512"/>
      </w:tabs>
      <w:rPr>
        <w:rFonts w:ascii="Lato" w:hAnsi="Lato"/>
      </w:rPr>
    </w:pPr>
  </w:p>
  <w:p w14:paraId="60CBBA4C" w14:textId="77777777" w:rsidR="00171BA3" w:rsidRPr="00E362A8" w:rsidRDefault="00171BA3" w:rsidP="00171BA3">
    <w:pPr>
      <w:pStyle w:val="Nagwek"/>
      <w:tabs>
        <w:tab w:val="left" w:pos="7512"/>
      </w:tabs>
    </w:pPr>
    <w:r w:rsidRPr="003E54C8">
      <w:rPr>
        <w:rFonts w:ascii="Lato" w:hAnsi="Lato"/>
      </w:rPr>
      <w:t>INFORMACJA PRASOWA</w:t>
    </w:r>
  </w:p>
  <w:p w14:paraId="00CB9FE4" w14:textId="63599716" w:rsidR="00171BA3" w:rsidRDefault="00171BA3" w:rsidP="00171BA3">
    <w:pPr>
      <w:pStyle w:val="Nagwek"/>
      <w:tabs>
        <w:tab w:val="left" w:pos="751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D7B"/>
    <w:multiLevelType w:val="multilevel"/>
    <w:tmpl w:val="1C92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A46D2"/>
    <w:multiLevelType w:val="multilevel"/>
    <w:tmpl w:val="53C2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7389383">
    <w:abstractNumId w:val="0"/>
  </w:num>
  <w:num w:numId="2" w16cid:durableId="2123764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4A"/>
    <w:rsid w:val="00045EA7"/>
    <w:rsid w:val="0004738D"/>
    <w:rsid w:val="000F616C"/>
    <w:rsid w:val="00171BA3"/>
    <w:rsid w:val="0017630E"/>
    <w:rsid w:val="00351AB4"/>
    <w:rsid w:val="003D0DC9"/>
    <w:rsid w:val="004663C6"/>
    <w:rsid w:val="004E3AE6"/>
    <w:rsid w:val="005543B7"/>
    <w:rsid w:val="005B57D8"/>
    <w:rsid w:val="005C7D47"/>
    <w:rsid w:val="00704F6F"/>
    <w:rsid w:val="007348C7"/>
    <w:rsid w:val="007B7A62"/>
    <w:rsid w:val="008D1948"/>
    <w:rsid w:val="009C23CE"/>
    <w:rsid w:val="00A337C1"/>
    <w:rsid w:val="00A73233"/>
    <w:rsid w:val="00AB70A4"/>
    <w:rsid w:val="00AE6A4A"/>
    <w:rsid w:val="00BC6538"/>
    <w:rsid w:val="00C21082"/>
    <w:rsid w:val="00C33968"/>
    <w:rsid w:val="00C35FD4"/>
    <w:rsid w:val="00CA5A80"/>
    <w:rsid w:val="00E9726F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0E51"/>
  <w15:chartTrackingRefBased/>
  <w15:docId w15:val="{AB503201-C5FC-4FDA-8722-D0730A7A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48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8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630E"/>
    <w:rPr>
      <w:b/>
      <w:bCs/>
    </w:rPr>
  </w:style>
  <w:style w:type="paragraph" w:customStyle="1" w:styleId="ql-indent-1">
    <w:name w:val="ql-indent-1"/>
    <w:basedOn w:val="Normalny"/>
    <w:rsid w:val="0017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630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3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3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30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30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348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48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7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BA3"/>
  </w:style>
  <w:style w:type="paragraph" w:styleId="Stopka">
    <w:name w:val="footer"/>
    <w:basedOn w:val="Normalny"/>
    <w:link w:val="StopkaZnak"/>
    <w:uiPriority w:val="99"/>
    <w:unhideWhenUsed/>
    <w:rsid w:val="0017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BA3"/>
  </w:style>
  <w:style w:type="paragraph" w:customStyle="1" w:styleId="Standard">
    <w:name w:val="Standard"/>
    <w:rsid w:val="00171B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napik-klata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rbes.com/sites/bernardmarr/2022/10/03/the-5-biggest-business-trends-for-2023/?sh=49d2c1ca4217" TargetMode="External"/><Relationship Id="rId1" Type="http://schemas.openxmlformats.org/officeDocument/2006/relationships/hyperlink" Target="https://marketbusinessnews.com/industries-growth-2023/31984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E9BC-8467-42CA-BDCE-12BA6A74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Małgorzata Knapik</cp:lastModifiedBy>
  <cp:revision>7</cp:revision>
  <dcterms:created xsi:type="dcterms:W3CDTF">2023-01-23T17:35:00Z</dcterms:created>
  <dcterms:modified xsi:type="dcterms:W3CDTF">2023-02-02T13:56:00Z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fba131c6868cc2b61d5c1179acb7a377d737c0f5e6cfdd32d80db19fbbca3ebe</vt:lpwstr>
  </property>
</Properties>
</file>