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9AF57" w14:textId="4915673B" w:rsidR="0066475F" w:rsidRDefault="0066475F" w:rsidP="0066475F">
      <w:pPr>
        <w:spacing w:line="360" w:lineRule="auto"/>
        <w:jc w:val="right"/>
        <w:rPr>
          <w:rFonts w:ascii="Lato" w:hAnsi="Lato"/>
          <w:sz w:val="24"/>
          <w:szCs w:val="24"/>
        </w:rPr>
      </w:pPr>
      <w:bookmarkStart w:id="0" w:name="_b2w9gtyfsbsl" w:colFirst="0" w:colLast="0"/>
      <w:bookmarkStart w:id="1" w:name="_heading=h.gjdgxs" w:colFirst="0" w:colLast="0"/>
      <w:bookmarkStart w:id="2" w:name="_3ipcw6boh9g" w:colFirst="0" w:colLast="0"/>
      <w:bookmarkStart w:id="3" w:name="_n8sx0ola5gkw" w:colFirst="0" w:colLast="0"/>
      <w:bookmarkStart w:id="4" w:name="_vm0boyjx61u6" w:colFirst="0" w:colLast="0"/>
      <w:bookmarkStart w:id="5" w:name="_utscn62khsw8" w:colFirst="0" w:colLast="0"/>
      <w:bookmarkEnd w:id="0"/>
      <w:bookmarkEnd w:id="1"/>
      <w:bookmarkEnd w:id="2"/>
      <w:bookmarkEnd w:id="3"/>
      <w:bookmarkEnd w:id="4"/>
      <w:bookmarkEnd w:id="5"/>
      <w:r w:rsidRPr="005A1E31">
        <w:rPr>
          <w:rFonts w:ascii="Lato" w:hAnsi="Lato"/>
          <w:sz w:val="24"/>
          <w:szCs w:val="24"/>
        </w:rPr>
        <w:t xml:space="preserve">Gliwice, </w:t>
      </w:r>
      <w:r>
        <w:rPr>
          <w:rFonts w:ascii="Lato" w:hAnsi="Lato"/>
          <w:sz w:val="24"/>
          <w:szCs w:val="24"/>
        </w:rPr>
        <w:t xml:space="preserve">03.04. </w:t>
      </w:r>
      <w:r w:rsidRPr="005A1E31">
        <w:rPr>
          <w:rFonts w:ascii="Lato" w:hAnsi="Lato"/>
          <w:sz w:val="24"/>
          <w:szCs w:val="24"/>
        </w:rPr>
        <w:t>202</w:t>
      </w:r>
      <w:r>
        <w:rPr>
          <w:rFonts w:ascii="Lato" w:hAnsi="Lato"/>
          <w:sz w:val="24"/>
          <w:szCs w:val="24"/>
        </w:rPr>
        <w:t>3</w:t>
      </w:r>
    </w:p>
    <w:p w14:paraId="00000001" w14:textId="77777777" w:rsidR="00F30E74" w:rsidRPr="0066475F" w:rsidRDefault="00147893" w:rsidP="0066475F">
      <w:pPr>
        <w:pStyle w:val="Nagwek1"/>
        <w:spacing w:before="100" w:beforeAutospacing="1" w:after="100" w:afterAutospacing="1" w:line="360" w:lineRule="auto"/>
        <w:jc w:val="both"/>
        <w:rPr>
          <w:rFonts w:ascii="Lato" w:hAnsi="Lato"/>
          <w:sz w:val="36"/>
          <w:szCs w:val="36"/>
        </w:rPr>
      </w:pPr>
      <w:r w:rsidRPr="0066475F">
        <w:rPr>
          <w:rFonts w:ascii="Lato" w:hAnsi="Lato"/>
          <w:sz w:val="36"/>
          <w:szCs w:val="36"/>
        </w:rPr>
        <w:t>Wyzwania w branży e-commerce. Jak urządzenia AutoID mogą usprawnić procesy magazynowania i sprzedaży?</w:t>
      </w:r>
    </w:p>
    <w:p w14:paraId="00000002" w14:textId="77777777" w:rsidR="00F30E74" w:rsidRPr="0066475F" w:rsidRDefault="00147893" w:rsidP="0066475F">
      <w:pPr>
        <w:spacing w:before="100" w:beforeAutospacing="1" w:after="100" w:afterAutospacing="1" w:line="360" w:lineRule="auto"/>
        <w:jc w:val="both"/>
        <w:rPr>
          <w:rFonts w:ascii="Lato" w:hAnsi="Lato"/>
          <w:b/>
          <w:sz w:val="24"/>
          <w:szCs w:val="24"/>
        </w:rPr>
      </w:pPr>
      <w:r w:rsidRPr="0066475F">
        <w:rPr>
          <w:rFonts w:ascii="Lato" w:hAnsi="Lato"/>
          <w:b/>
          <w:sz w:val="24"/>
          <w:szCs w:val="24"/>
        </w:rPr>
        <w:t>Błyskawiczny rozwój branży e-commerce sprawia, że przedsiębiorstwa decydują się na automatyzację procesów magazynowania i sprzedaży. Urządzenia AutoID pozwalają podnieść wskaźniki wydajnościowe i jakościowe przedsiębiorstwa, a terminowe dostarczanie produktów wpływa na budowanie zaufania w relacji z klientami oraz powoduje wzrost konkurencyjności firmy na rynku.</w:t>
      </w:r>
    </w:p>
    <w:p w14:paraId="00000003" w14:textId="77777777" w:rsidR="00F30E74" w:rsidRPr="0066475F" w:rsidRDefault="00147893" w:rsidP="0066475F">
      <w:pPr>
        <w:pStyle w:val="Nagwek2"/>
        <w:spacing w:before="100" w:beforeAutospacing="1" w:after="100" w:afterAutospacing="1" w:line="360" w:lineRule="auto"/>
        <w:jc w:val="both"/>
        <w:rPr>
          <w:rFonts w:ascii="Lato" w:hAnsi="Lato"/>
          <w:sz w:val="28"/>
          <w:szCs w:val="28"/>
        </w:rPr>
      </w:pPr>
      <w:bookmarkStart w:id="6" w:name="_cb2pz2obiqye" w:colFirst="0" w:colLast="0"/>
      <w:bookmarkEnd w:id="6"/>
      <w:r w:rsidRPr="0066475F">
        <w:rPr>
          <w:rFonts w:ascii="Lato" w:hAnsi="Lato"/>
          <w:sz w:val="28"/>
          <w:szCs w:val="28"/>
        </w:rPr>
        <w:t>Jakim wyzwaniom musi stawiać czoła branża e-commerce?</w:t>
      </w:r>
    </w:p>
    <w:p w14:paraId="00000004"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Wraz z nieustającym rozwojem rynku e-commerce liczba obsługiwanych towarów jest coraz większa, jednocześnie rosną także oczekiwania klientów. Odbiorcy chcą szybko otrzymywać przesyłki o zawartości zgodnej ze złożonym zamówieniem. Niedobór pracowników sprawia, że przedsiębiorstwa mają problem z nadążeniem za realizacją procesów o oczekiwanej jakości oraz wydajności. Wskaźniki efektywności są natomiast jednym z kluczowych wyznaczników konkurencyjności firmy. Aby sprostać rosnącym wymaganiom rynku, konieczne jest więc wykorzystanie nowoczesnych technologii usprawniających procesy logistyczne.</w:t>
      </w:r>
    </w:p>
    <w:p w14:paraId="00000005" w14:textId="77777777" w:rsidR="00F30E74" w:rsidRPr="0066475F" w:rsidRDefault="00147893" w:rsidP="0066475F">
      <w:pPr>
        <w:pStyle w:val="Nagwek2"/>
        <w:spacing w:before="100" w:beforeAutospacing="1" w:after="100" w:afterAutospacing="1" w:line="360" w:lineRule="auto"/>
        <w:jc w:val="both"/>
        <w:rPr>
          <w:rFonts w:ascii="Lato" w:hAnsi="Lato"/>
          <w:sz w:val="28"/>
          <w:szCs w:val="28"/>
        </w:rPr>
      </w:pPr>
      <w:bookmarkStart w:id="7" w:name="_qa1ok08ehsb6" w:colFirst="0" w:colLast="0"/>
      <w:bookmarkEnd w:id="7"/>
      <w:r w:rsidRPr="0066475F">
        <w:rPr>
          <w:rFonts w:ascii="Lato" w:hAnsi="Lato"/>
          <w:sz w:val="28"/>
          <w:szCs w:val="28"/>
        </w:rPr>
        <w:t>Urządzenia AutoID wsparciem procesów magazynowania i sprzedaży w branży e-commerce</w:t>
      </w:r>
    </w:p>
    <w:p w14:paraId="00000006"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Przedsiębiorstwa decydujące się na automatyzację procesów logistycznych i sprzedażowych wykorzystują w tym celu specjalistyczny sprzęt oraz spójny z nim system informatyczny. Urządzenia AutoID takie jak drukarki przemysłowe czy terminale danych pozwalają znacznie przyspieszyć działania pracowników oraz eliminują wiele błędów związanych z czynnikiem ludzkim.</w:t>
      </w:r>
    </w:p>
    <w:p w14:paraId="00000007" w14:textId="18F14A34"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lastRenderedPageBreak/>
        <w:t xml:space="preserve">– </w:t>
      </w:r>
      <w:r w:rsidRPr="0066475F">
        <w:rPr>
          <w:rFonts w:ascii="Lato" w:hAnsi="Lato"/>
          <w:i/>
          <w:sz w:val="24"/>
          <w:szCs w:val="24"/>
        </w:rPr>
        <w:t>Wybierając urządzenia AutoID warto zwrócić uwagę na kilka istotnych czynników. Jednym z nich jest typ modułu skanującego kody kreskowe. Mamy do wyboru moduł standardowy lub dalekiego zasięgu (nawet do 21 m), szczególnie przydatny na magazynach wysokiego składowania. Należy też zwrócić uwagę na odporność sprzętu na upadki oraz stopień ochrony obudowy przed wnikaniem pyłów i cieczy</w:t>
      </w:r>
      <w:r w:rsidRPr="0066475F">
        <w:rPr>
          <w:rFonts w:ascii="Lato" w:hAnsi="Lato"/>
          <w:sz w:val="24"/>
          <w:szCs w:val="24"/>
        </w:rPr>
        <w:t xml:space="preserve"> – tłumaczy </w:t>
      </w:r>
      <w:r w:rsidR="0066475F" w:rsidRPr="0066475F">
        <w:rPr>
          <w:rFonts w:ascii="Lato" w:hAnsi="Lato"/>
          <w:sz w:val="24"/>
          <w:szCs w:val="24"/>
        </w:rPr>
        <w:t xml:space="preserve">Arkadiusz </w:t>
      </w:r>
      <w:proofErr w:type="spellStart"/>
      <w:r w:rsidR="0066475F" w:rsidRPr="0066475F">
        <w:rPr>
          <w:rFonts w:ascii="Lato" w:hAnsi="Lato"/>
          <w:sz w:val="24"/>
          <w:szCs w:val="24"/>
        </w:rPr>
        <w:t>Krużycki</w:t>
      </w:r>
      <w:proofErr w:type="spellEnd"/>
      <w:r w:rsidR="0066475F" w:rsidRPr="0066475F">
        <w:rPr>
          <w:rFonts w:ascii="Lato" w:hAnsi="Lato"/>
          <w:sz w:val="24"/>
          <w:szCs w:val="24"/>
        </w:rPr>
        <w:t xml:space="preserve">, menedżer produktu </w:t>
      </w:r>
      <w:r w:rsidRPr="0066475F">
        <w:rPr>
          <w:rFonts w:ascii="Lato" w:hAnsi="Lato"/>
          <w:sz w:val="24"/>
          <w:szCs w:val="24"/>
        </w:rPr>
        <w:t>z firmy Etisoft.</w:t>
      </w:r>
    </w:p>
    <w:p w14:paraId="00000008"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Najczęściej wybieranymi rozwiązaniami są przemysłowe drukarki do etykiet, terminale danych oraz czytniki kodów 1D, 2D oraz RFID.</w:t>
      </w:r>
    </w:p>
    <w:p w14:paraId="00000009" w14:textId="77777777" w:rsidR="00F30E74" w:rsidRPr="0066475F" w:rsidRDefault="00147893" w:rsidP="0066475F">
      <w:pPr>
        <w:pStyle w:val="Nagwek3"/>
        <w:spacing w:before="100" w:beforeAutospacing="1" w:after="100" w:afterAutospacing="1" w:line="360" w:lineRule="auto"/>
        <w:jc w:val="both"/>
        <w:rPr>
          <w:rFonts w:ascii="Lato" w:hAnsi="Lato"/>
          <w:sz w:val="24"/>
          <w:szCs w:val="24"/>
        </w:rPr>
      </w:pPr>
      <w:bookmarkStart w:id="8" w:name="_1ixsosb7jau" w:colFirst="0" w:colLast="0"/>
      <w:bookmarkEnd w:id="8"/>
      <w:r w:rsidRPr="0066475F">
        <w:rPr>
          <w:rFonts w:ascii="Lato" w:hAnsi="Lato"/>
          <w:sz w:val="24"/>
          <w:szCs w:val="24"/>
        </w:rPr>
        <w:t>Przemysłowe drukarki i systemy drukująco-aplikujące do etykiet</w:t>
      </w:r>
    </w:p>
    <w:p w14:paraId="0000000A" w14:textId="590A85C4"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 xml:space="preserve">Etykiety stanowią nośnik informacji o produkcie, przesyłce czy opakowaniu zbiorczym. Dane do etykiet są pobierane prosto z </w:t>
      </w:r>
      <w:r w:rsidR="0066475F" w:rsidRPr="0066475F">
        <w:rPr>
          <w:rFonts w:ascii="Lato" w:hAnsi="Lato"/>
          <w:sz w:val="24"/>
          <w:szCs w:val="24"/>
        </w:rPr>
        <w:t>bazy danych klienta</w:t>
      </w:r>
      <w:r w:rsidRPr="0066475F">
        <w:rPr>
          <w:rFonts w:ascii="Lato" w:hAnsi="Lato"/>
          <w:sz w:val="24"/>
          <w:szCs w:val="24"/>
        </w:rPr>
        <w:t>, co usprawnia kontrolę procesu i gwarantuje przejrzystość informacji. Powtarzalność procesów oraz wysoka precyzja możliwa dzięki automatyzacji druku i aplikacji etykiet przekładają się na wzrost wskaźników efektywności w przedsiębiorstwie.</w:t>
      </w:r>
    </w:p>
    <w:p w14:paraId="0000000B"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Drukarki etykiet ze zintegrowanym weryfikatorem kodów 1D i 2D pozwalają zweryfikować zgodność etykiety z oryginałem już na etapie druku. Gwarancja czytelnej etykiety przekłada się na zmniejszenie kosztownych przestojów oraz eliminuje ryzyko zwrotu lub reklamacji towaru.</w:t>
      </w:r>
    </w:p>
    <w:p w14:paraId="0000000C" w14:textId="77777777" w:rsidR="00F30E74" w:rsidRPr="0066475F" w:rsidRDefault="00147893" w:rsidP="0066475F">
      <w:pPr>
        <w:pStyle w:val="Nagwek3"/>
        <w:spacing w:before="100" w:beforeAutospacing="1" w:after="100" w:afterAutospacing="1" w:line="360" w:lineRule="auto"/>
        <w:jc w:val="both"/>
        <w:rPr>
          <w:rFonts w:ascii="Lato" w:hAnsi="Lato"/>
          <w:sz w:val="24"/>
          <w:szCs w:val="24"/>
        </w:rPr>
      </w:pPr>
      <w:bookmarkStart w:id="9" w:name="_s36b9ipmh0t9" w:colFirst="0" w:colLast="0"/>
      <w:bookmarkEnd w:id="9"/>
      <w:r w:rsidRPr="0066475F">
        <w:rPr>
          <w:rFonts w:ascii="Lato" w:hAnsi="Lato"/>
          <w:sz w:val="24"/>
          <w:szCs w:val="24"/>
        </w:rPr>
        <w:t>Terminale danych</w:t>
      </w:r>
    </w:p>
    <w:p w14:paraId="0000000D"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 xml:space="preserve">Bezprzewodowe urządzenia zintegrowane z systemem magazynowym wykorzystuje się do zbierania i przetwarzania danych w trakcie kompletacji, weryfikacji czy inwentaryzacji. Mobilne terminale danych przyspieszają przyjmowanie oraz wydawanie towarów z magazynowych regałów. Błyskawiczna identyfikacja i automatyzacja odczytu informacji przekłada się na wzrost wydajności pracowników oraz ograniczenie liczby błędów. </w:t>
      </w:r>
    </w:p>
    <w:p w14:paraId="0000000E" w14:textId="77777777" w:rsidR="00F30E74" w:rsidRPr="0066475F" w:rsidRDefault="00147893" w:rsidP="0066475F">
      <w:pPr>
        <w:pStyle w:val="Nagwek3"/>
        <w:spacing w:before="100" w:beforeAutospacing="1" w:after="100" w:afterAutospacing="1" w:line="360" w:lineRule="auto"/>
        <w:jc w:val="both"/>
        <w:rPr>
          <w:rFonts w:ascii="Lato" w:hAnsi="Lato"/>
          <w:sz w:val="24"/>
          <w:szCs w:val="24"/>
        </w:rPr>
      </w:pPr>
      <w:bookmarkStart w:id="10" w:name="_u65upxqdw2d8" w:colFirst="0" w:colLast="0"/>
      <w:bookmarkEnd w:id="10"/>
      <w:r w:rsidRPr="0066475F">
        <w:rPr>
          <w:rFonts w:ascii="Lato" w:hAnsi="Lato"/>
          <w:sz w:val="24"/>
          <w:szCs w:val="24"/>
        </w:rPr>
        <w:lastRenderedPageBreak/>
        <w:t>Czytniki kodów</w:t>
      </w:r>
    </w:p>
    <w:p w14:paraId="0000000F"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 xml:space="preserve">Czytniki kodów są przeznaczone do odczytu i dekodowania informacji zapisanej w postaci kodu 1D lub 2D. Skanery typu </w:t>
      </w:r>
      <w:proofErr w:type="spellStart"/>
      <w:r w:rsidRPr="0066475F">
        <w:rPr>
          <w:rFonts w:ascii="Lato" w:hAnsi="Lato"/>
          <w:sz w:val="24"/>
          <w:szCs w:val="24"/>
        </w:rPr>
        <w:t>area</w:t>
      </w:r>
      <w:proofErr w:type="spellEnd"/>
      <w:r w:rsidRPr="0066475F">
        <w:rPr>
          <w:rFonts w:ascii="Lato" w:hAnsi="Lato"/>
          <w:sz w:val="24"/>
          <w:szCs w:val="24"/>
        </w:rPr>
        <w:t xml:space="preserve"> </w:t>
      </w:r>
      <w:proofErr w:type="spellStart"/>
      <w:r w:rsidRPr="0066475F">
        <w:rPr>
          <w:rFonts w:ascii="Lato" w:hAnsi="Lato"/>
          <w:sz w:val="24"/>
          <w:szCs w:val="24"/>
        </w:rPr>
        <w:t>imager</w:t>
      </w:r>
      <w:proofErr w:type="spellEnd"/>
      <w:r w:rsidRPr="0066475F">
        <w:rPr>
          <w:rFonts w:ascii="Lato" w:hAnsi="Lato"/>
          <w:sz w:val="24"/>
          <w:szCs w:val="24"/>
        </w:rPr>
        <w:t xml:space="preserve"> rejestrują obraz podobnie jak aparaty cyfrowe, a następnie dekodują go przy pomocy odpowiedniego oprogramowania. Dobrze radzą sobie z odczytywaniem kodów uszkodzonych, o słabym kontraście, z ekranu telefonu czy monitora. Nowoczesne czytniki oferują także możliwość rejestracji zdjęć i dokumentów.</w:t>
      </w:r>
    </w:p>
    <w:p w14:paraId="00000010" w14:textId="77777777" w:rsidR="00F30E74" w:rsidRPr="0066475F" w:rsidRDefault="00147893" w:rsidP="0066475F">
      <w:pPr>
        <w:pStyle w:val="Nagwek3"/>
        <w:spacing w:before="100" w:beforeAutospacing="1" w:after="100" w:afterAutospacing="1" w:line="360" w:lineRule="auto"/>
        <w:jc w:val="both"/>
        <w:rPr>
          <w:rFonts w:ascii="Lato" w:hAnsi="Lato"/>
        </w:rPr>
      </w:pPr>
      <w:bookmarkStart w:id="11" w:name="_ftz14ne6e8a0" w:colFirst="0" w:colLast="0"/>
      <w:bookmarkEnd w:id="11"/>
      <w:r w:rsidRPr="0066475F">
        <w:rPr>
          <w:rFonts w:ascii="Lato" w:hAnsi="Lato"/>
        </w:rPr>
        <w:t>Technologia RFID</w:t>
      </w:r>
    </w:p>
    <w:p w14:paraId="00000011" w14:textId="77777777"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Drukarki przemysłowe, terminale danych oraz czytniki danych oparte na technologii RFID pozwalają jeszcze bardziej przyspieszyć procesy magazynowe.</w:t>
      </w:r>
    </w:p>
    <w:p w14:paraId="00000012" w14:textId="0C76615D" w:rsidR="00F30E74" w:rsidRPr="0066475F"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 xml:space="preserve">– </w:t>
      </w:r>
      <w:r w:rsidRPr="0066475F">
        <w:rPr>
          <w:rFonts w:ascii="Lato" w:hAnsi="Lato"/>
          <w:i/>
          <w:sz w:val="24"/>
          <w:szCs w:val="24"/>
        </w:rPr>
        <w:t xml:space="preserve">Etykiety RFID mogą być zadrukowane i zakodowane przy wykorzystaniu </w:t>
      </w:r>
      <w:r w:rsidR="0066475F">
        <w:rPr>
          <w:rFonts w:ascii="Lato" w:hAnsi="Lato"/>
          <w:i/>
          <w:sz w:val="24"/>
          <w:szCs w:val="24"/>
        </w:rPr>
        <w:t xml:space="preserve">dedykowanych </w:t>
      </w:r>
      <w:r w:rsidRPr="0066475F">
        <w:rPr>
          <w:rFonts w:ascii="Lato" w:hAnsi="Lato"/>
          <w:i/>
          <w:sz w:val="24"/>
          <w:szCs w:val="24"/>
        </w:rPr>
        <w:t xml:space="preserve">drukarek termotransferowych wyposażonych w dodatkowy moduł RFID. Odczyt </w:t>
      </w:r>
      <w:proofErr w:type="spellStart"/>
      <w:r w:rsidRPr="0066475F">
        <w:rPr>
          <w:rFonts w:ascii="Lato" w:hAnsi="Lato"/>
          <w:i/>
          <w:sz w:val="24"/>
          <w:szCs w:val="24"/>
        </w:rPr>
        <w:t>tagów</w:t>
      </w:r>
      <w:proofErr w:type="spellEnd"/>
      <w:r w:rsidRPr="0066475F">
        <w:rPr>
          <w:rFonts w:ascii="Lato" w:hAnsi="Lato"/>
          <w:i/>
          <w:sz w:val="24"/>
          <w:szCs w:val="24"/>
        </w:rPr>
        <w:t xml:space="preserve"> następuje przy użyciu ręcznych terminali. Dużą zaletą tego rozwiązania jest możliwość jednoczesnego odczytu wielu znaczników oraz opcja modyfikacji zawartości pamięci etykiety RFID, która może zostać nadpisana lub skasowana po przejściu całego cyklu logistycznego </w:t>
      </w:r>
      <w:r w:rsidRPr="0066475F">
        <w:rPr>
          <w:rFonts w:ascii="Lato" w:hAnsi="Lato"/>
          <w:sz w:val="24"/>
          <w:szCs w:val="24"/>
        </w:rPr>
        <w:t>– opowiada ekspert.</w:t>
      </w:r>
    </w:p>
    <w:p w14:paraId="00000013" w14:textId="00B60977" w:rsidR="00F30E74" w:rsidRDefault="00147893" w:rsidP="0066475F">
      <w:pPr>
        <w:spacing w:before="100" w:beforeAutospacing="1" w:after="100" w:afterAutospacing="1" w:line="360" w:lineRule="auto"/>
        <w:jc w:val="both"/>
        <w:rPr>
          <w:rFonts w:ascii="Lato" w:hAnsi="Lato"/>
          <w:sz w:val="24"/>
          <w:szCs w:val="24"/>
        </w:rPr>
      </w:pPr>
      <w:r w:rsidRPr="0066475F">
        <w:rPr>
          <w:rFonts w:ascii="Lato" w:hAnsi="Lato"/>
          <w:sz w:val="24"/>
          <w:szCs w:val="24"/>
        </w:rPr>
        <w:t>Błyskawiczny odczyt wielu etykiet w jednym czasie, skrócenie czasu odczytu oraz możliwość automatyzacji procesów przyczynia się do wzrostu wskaźników wydajnościowych i jakościowych przedsiębiorstwa, przekładających się na lepsze wyniki sprzedażowe oraz konkurencyjność firmy na rynku.</w:t>
      </w:r>
    </w:p>
    <w:p w14:paraId="6295BF78" w14:textId="25DF4300" w:rsidR="0066475F" w:rsidRDefault="0066475F" w:rsidP="0066475F">
      <w:pPr>
        <w:spacing w:before="100" w:beforeAutospacing="1" w:after="100" w:afterAutospacing="1" w:line="360" w:lineRule="auto"/>
        <w:jc w:val="both"/>
        <w:rPr>
          <w:rFonts w:ascii="Lato" w:hAnsi="Lato"/>
          <w:sz w:val="24"/>
          <w:szCs w:val="24"/>
        </w:rPr>
      </w:pPr>
    </w:p>
    <w:p w14:paraId="6312EDD2" w14:textId="77777777" w:rsidR="0066475F" w:rsidRPr="002B2680" w:rsidRDefault="0066475F" w:rsidP="0066475F">
      <w:pPr>
        <w:spacing w:line="240" w:lineRule="auto"/>
        <w:rPr>
          <w:rFonts w:ascii="Lato" w:hAnsi="Lato"/>
        </w:rPr>
      </w:pPr>
      <w:r w:rsidRPr="002B2680">
        <w:rPr>
          <w:rFonts w:ascii="Lato" w:hAnsi="Lato"/>
        </w:rPr>
        <w:t>Kontakt dla mediów:</w:t>
      </w:r>
    </w:p>
    <w:p w14:paraId="683A83A1" w14:textId="77777777" w:rsidR="0066475F" w:rsidRPr="002B2680" w:rsidRDefault="0066475F" w:rsidP="0066475F">
      <w:pPr>
        <w:spacing w:line="240" w:lineRule="auto"/>
        <w:rPr>
          <w:rFonts w:ascii="Lato" w:hAnsi="Lato"/>
        </w:rPr>
      </w:pPr>
      <w:r w:rsidRPr="002B2680">
        <w:rPr>
          <w:rFonts w:ascii="Lato" w:hAnsi="Lato"/>
        </w:rPr>
        <w:t>Małgorzata Knapik-Klata</w:t>
      </w:r>
    </w:p>
    <w:p w14:paraId="27D8A3D6" w14:textId="77777777" w:rsidR="0066475F" w:rsidRPr="002B2680" w:rsidRDefault="0066475F" w:rsidP="0066475F">
      <w:pPr>
        <w:spacing w:line="240" w:lineRule="auto"/>
        <w:rPr>
          <w:rFonts w:ascii="Lato" w:hAnsi="Lato"/>
        </w:rPr>
      </w:pPr>
      <w:r w:rsidRPr="002B2680">
        <w:rPr>
          <w:rFonts w:ascii="Lato" w:hAnsi="Lato"/>
        </w:rPr>
        <w:t>PR Manager</w:t>
      </w:r>
    </w:p>
    <w:p w14:paraId="3D12153F" w14:textId="77777777" w:rsidR="0066475F" w:rsidRPr="002B2680" w:rsidRDefault="0066475F" w:rsidP="0066475F">
      <w:pPr>
        <w:spacing w:line="240" w:lineRule="auto"/>
        <w:rPr>
          <w:rFonts w:ascii="Lato" w:hAnsi="Lato"/>
        </w:rPr>
      </w:pPr>
      <w:hyperlink r:id="rId9" w:history="1">
        <w:r w:rsidRPr="002B2680">
          <w:rPr>
            <w:rStyle w:val="Hipercze"/>
            <w:rFonts w:ascii="Lato" w:hAnsi="Lato"/>
          </w:rPr>
          <w:t>m.knapik-klata@commplace.com.pl</w:t>
        </w:r>
      </w:hyperlink>
    </w:p>
    <w:p w14:paraId="79C5D6D1" w14:textId="25FD497E" w:rsidR="0066475F" w:rsidRPr="002B2680" w:rsidRDefault="0066475F" w:rsidP="0066475F">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011A253B" w14:textId="77777777" w:rsidR="0066475F" w:rsidRPr="0066475F" w:rsidRDefault="0066475F" w:rsidP="0066475F">
      <w:pPr>
        <w:spacing w:before="100" w:beforeAutospacing="1" w:after="100" w:afterAutospacing="1" w:line="360" w:lineRule="auto"/>
        <w:jc w:val="both"/>
        <w:rPr>
          <w:rFonts w:ascii="Lato" w:hAnsi="Lato"/>
          <w:sz w:val="24"/>
          <w:szCs w:val="24"/>
        </w:rPr>
      </w:pPr>
    </w:p>
    <w:sectPr w:rsidR="0066475F" w:rsidRPr="0066475F">
      <w:headerReference w:type="default" r:id="rId10"/>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C9BA" w14:textId="77777777" w:rsidR="007704F7" w:rsidRDefault="007704F7" w:rsidP="0066475F">
      <w:pPr>
        <w:spacing w:line="240" w:lineRule="auto"/>
      </w:pPr>
      <w:r>
        <w:separator/>
      </w:r>
    </w:p>
  </w:endnote>
  <w:endnote w:type="continuationSeparator" w:id="0">
    <w:p w14:paraId="62630090" w14:textId="77777777" w:rsidR="007704F7" w:rsidRDefault="007704F7" w:rsidP="00664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850" w14:textId="77777777" w:rsidR="007704F7" w:rsidRDefault="007704F7" w:rsidP="0066475F">
      <w:pPr>
        <w:spacing w:line="240" w:lineRule="auto"/>
      </w:pPr>
      <w:r>
        <w:separator/>
      </w:r>
    </w:p>
  </w:footnote>
  <w:footnote w:type="continuationSeparator" w:id="0">
    <w:p w14:paraId="0EB42FD4" w14:textId="77777777" w:rsidR="007704F7" w:rsidRDefault="007704F7" w:rsidP="00664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23DD" w14:textId="77777777" w:rsidR="0066475F" w:rsidRDefault="0066475F" w:rsidP="0066475F">
    <w:pPr>
      <w:pStyle w:val="Nagwek"/>
      <w:rPr>
        <w:rFonts w:ascii="Liberation Serif" w:hAnsi="Liberation Serif" w:cs="Mangal"/>
      </w:rPr>
    </w:pPr>
    <w:r>
      <w:rPr>
        <w:noProof/>
      </w:rPr>
      <w:drawing>
        <wp:anchor distT="0" distB="0" distL="114300" distR="114300" simplePos="0" relativeHeight="251659264" behindDoc="1" locked="0" layoutInCell="1" allowOverlap="1" wp14:anchorId="78B070C3" wp14:editId="23E2CFCC">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1" name="Obraz 1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F73A862" w14:textId="77777777" w:rsidR="0066475F" w:rsidRPr="00FC7C41" w:rsidRDefault="0066475F" w:rsidP="0066475F">
    <w:pPr>
      <w:pStyle w:val="Nagwek"/>
      <w:rPr>
        <w:rFonts w:ascii="Liberation Serif" w:hAnsi="Liberation Serif" w:cs="Mangal"/>
      </w:rPr>
    </w:pPr>
    <w:r>
      <w:t xml:space="preserve">INFORMACJA PRASOWA </w:t>
    </w:r>
    <w:r>
      <w:tab/>
    </w:r>
  </w:p>
  <w:p w14:paraId="330F7BF0" w14:textId="77777777" w:rsidR="0066475F" w:rsidRDefault="0066475F" w:rsidP="0066475F">
    <w:pPr>
      <w:pStyle w:val="Nagwek"/>
      <w:ind w:firstLine="29"/>
    </w:pPr>
    <w:r>
      <w:tab/>
    </w:r>
  </w:p>
  <w:p w14:paraId="741272D6" w14:textId="77777777" w:rsidR="0066475F" w:rsidRDefault="0066475F" w:rsidP="0066475F">
    <w:pPr>
      <w:pStyle w:val="Nagwek"/>
    </w:pPr>
  </w:p>
  <w:p w14:paraId="02CC74FB" w14:textId="77777777" w:rsidR="0066475F" w:rsidRDefault="0066475F" w:rsidP="0066475F">
    <w:pPr>
      <w:pStyle w:val="Nagwek"/>
    </w:pPr>
  </w:p>
  <w:p w14:paraId="40E88E37" w14:textId="77777777" w:rsidR="0066475F" w:rsidRDefault="0066475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74"/>
    <w:rsid w:val="00147893"/>
    <w:rsid w:val="002C511A"/>
    <w:rsid w:val="003026E7"/>
    <w:rsid w:val="0066475F"/>
    <w:rsid w:val="00722C0F"/>
    <w:rsid w:val="007704F7"/>
    <w:rsid w:val="00F30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D394"/>
  <w15:docId w15:val="{B90EDCE9-0ECA-46A8-8DE3-CADC6291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722C0F"/>
    <w:rPr>
      <w:sz w:val="16"/>
      <w:szCs w:val="16"/>
    </w:rPr>
  </w:style>
  <w:style w:type="paragraph" w:styleId="Tekstkomentarza">
    <w:name w:val="annotation text"/>
    <w:basedOn w:val="Normalny"/>
    <w:link w:val="TekstkomentarzaZnak"/>
    <w:uiPriority w:val="99"/>
    <w:semiHidden/>
    <w:unhideWhenUsed/>
    <w:rsid w:val="00722C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2C0F"/>
    <w:rPr>
      <w:sz w:val="20"/>
      <w:szCs w:val="20"/>
    </w:rPr>
  </w:style>
  <w:style w:type="paragraph" w:styleId="Tematkomentarza">
    <w:name w:val="annotation subject"/>
    <w:basedOn w:val="Tekstkomentarza"/>
    <w:next w:val="Tekstkomentarza"/>
    <w:link w:val="TematkomentarzaZnak"/>
    <w:uiPriority w:val="99"/>
    <w:semiHidden/>
    <w:unhideWhenUsed/>
    <w:rsid w:val="00722C0F"/>
    <w:rPr>
      <w:b/>
      <w:bCs/>
    </w:rPr>
  </w:style>
  <w:style w:type="character" w:customStyle="1" w:styleId="TematkomentarzaZnak">
    <w:name w:val="Temat komentarza Znak"/>
    <w:basedOn w:val="TekstkomentarzaZnak"/>
    <w:link w:val="Tematkomentarza"/>
    <w:uiPriority w:val="99"/>
    <w:semiHidden/>
    <w:rsid w:val="00722C0F"/>
    <w:rPr>
      <w:b/>
      <w:bCs/>
      <w:sz w:val="20"/>
      <w:szCs w:val="20"/>
    </w:rPr>
  </w:style>
  <w:style w:type="paragraph" w:styleId="Nagwek">
    <w:name w:val="header"/>
    <w:basedOn w:val="Normalny"/>
    <w:link w:val="NagwekZnak"/>
    <w:uiPriority w:val="99"/>
    <w:unhideWhenUsed/>
    <w:rsid w:val="0066475F"/>
    <w:pPr>
      <w:tabs>
        <w:tab w:val="center" w:pos="4536"/>
        <w:tab w:val="right" w:pos="9072"/>
      </w:tabs>
      <w:spacing w:line="240" w:lineRule="auto"/>
    </w:pPr>
  </w:style>
  <w:style w:type="character" w:customStyle="1" w:styleId="NagwekZnak">
    <w:name w:val="Nagłówek Znak"/>
    <w:basedOn w:val="Domylnaczcionkaakapitu"/>
    <w:link w:val="Nagwek"/>
    <w:uiPriority w:val="99"/>
    <w:rsid w:val="0066475F"/>
  </w:style>
  <w:style w:type="paragraph" w:styleId="Stopka">
    <w:name w:val="footer"/>
    <w:basedOn w:val="Normalny"/>
    <w:link w:val="StopkaZnak"/>
    <w:uiPriority w:val="99"/>
    <w:unhideWhenUsed/>
    <w:rsid w:val="0066475F"/>
    <w:pPr>
      <w:tabs>
        <w:tab w:val="center" w:pos="4536"/>
        <w:tab w:val="right" w:pos="9072"/>
      </w:tabs>
      <w:spacing w:line="240" w:lineRule="auto"/>
    </w:pPr>
  </w:style>
  <w:style w:type="character" w:customStyle="1" w:styleId="StopkaZnak">
    <w:name w:val="Stopka Znak"/>
    <w:basedOn w:val="Domylnaczcionkaakapitu"/>
    <w:link w:val="Stopka"/>
    <w:uiPriority w:val="99"/>
    <w:rsid w:val="0066475F"/>
  </w:style>
  <w:style w:type="character" w:styleId="Hipercze">
    <w:name w:val="Hyperlink"/>
    <w:basedOn w:val="Domylnaczcionkaakapitu"/>
    <w:uiPriority w:val="99"/>
    <w:unhideWhenUsed/>
    <w:rsid w:val="00664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knapik-klata@commplace.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50471C11FCEB4EB880A319076F7B83" ma:contentTypeVersion="10" ma:contentTypeDescription="Utwórz nowy dokument." ma:contentTypeScope="" ma:versionID="4f7c3ac7e480d6280cbd0587e37b56f7">
  <xsd:schema xmlns:xsd="http://www.w3.org/2001/XMLSchema" xmlns:xs="http://www.w3.org/2001/XMLSchema" xmlns:p="http://schemas.microsoft.com/office/2006/metadata/properties" xmlns:ns3="946cd2d8-201a-4dfe-8a14-0281cda70659" xmlns:ns4="1e1ecff1-d4b8-4dc4-a181-e11a15cdf668" targetNamespace="http://schemas.microsoft.com/office/2006/metadata/properties" ma:root="true" ma:fieldsID="73d1b3bc97b43ba7bce599a16c77175e" ns3:_="" ns4:_="">
    <xsd:import namespace="946cd2d8-201a-4dfe-8a14-0281cda70659"/>
    <xsd:import namespace="1e1ecff1-d4b8-4dc4-a181-e11a15cdf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cd2d8-201a-4dfe-8a14-0281cda7065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ecff1-d4b8-4dc4-a181-e11a15cdf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2B52B-B126-4C7A-BBC7-4394888C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cd2d8-201a-4dfe-8a14-0281cda70659"/>
    <ds:schemaRef ds:uri="1e1ecff1-d4b8-4dc4-a181-e11a15cdf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78CAE-5AD8-4B94-9095-685EA8A7C7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9F6C1-061D-42B6-AB37-1DB727BFD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646</Words>
  <Characters>4154</Characters>
  <Application>Microsoft Office Word</Application>
  <DocSecurity>0</DocSecurity>
  <Lines>519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Małgorzata Knapik</cp:lastModifiedBy>
  <cp:revision>3</cp:revision>
  <dcterms:created xsi:type="dcterms:W3CDTF">2023-03-21T09:09:00Z</dcterms:created>
  <dcterms:modified xsi:type="dcterms:W3CDTF">2023-04-04T05:03:00Z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0x010100CF50471C11FCEB4EB880A319076F7B83</vt:lpwstr>
  </property>
</Properties>
</file>