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F95DB" w14:textId="77777777" w:rsidR="00192DE2" w:rsidRDefault="00482432" w:rsidP="003F2F5C">
      <w:pPr>
        <w:pStyle w:val="Nagwek1"/>
        <w:spacing w:before="0" w:after="0" w:line="360" w:lineRule="auto"/>
        <w:rPr>
          <w:rFonts w:ascii="Lato" w:hAnsi="Lato"/>
          <w:sz w:val="32"/>
          <w:szCs w:val="32"/>
        </w:rPr>
      </w:pPr>
      <w:bookmarkStart w:id="0" w:name="_heading=h.gjdgxs" w:colFirst="0" w:colLast="0"/>
      <w:bookmarkEnd w:id="0"/>
      <w:r w:rsidRPr="003F2F5C">
        <w:rPr>
          <w:rFonts w:ascii="Lato" w:hAnsi="Lato"/>
          <w:sz w:val="32"/>
          <w:szCs w:val="32"/>
        </w:rPr>
        <w:t xml:space="preserve">Folie zabezpieczające dla produktów z branży </w:t>
      </w:r>
      <w:proofErr w:type="spellStart"/>
      <w:r w:rsidRPr="003F2F5C">
        <w:rPr>
          <w:rFonts w:ascii="Lato" w:hAnsi="Lato"/>
          <w:sz w:val="32"/>
          <w:szCs w:val="32"/>
        </w:rPr>
        <w:t>automotive</w:t>
      </w:r>
      <w:proofErr w:type="spellEnd"/>
    </w:p>
    <w:p w14:paraId="29E8587C" w14:textId="77777777" w:rsidR="003F2F5C" w:rsidRPr="003F2F5C" w:rsidRDefault="003F2F5C" w:rsidP="003F2F5C"/>
    <w:p w14:paraId="45CF95DC" w14:textId="77777777" w:rsidR="00192DE2" w:rsidRDefault="00482432" w:rsidP="003F2F5C">
      <w:pPr>
        <w:spacing w:line="360" w:lineRule="auto"/>
        <w:jc w:val="both"/>
        <w:rPr>
          <w:rFonts w:ascii="Lato" w:eastAsia="Calibri" w:hAnsi="Lato" w:cs="Calibri"/>
          <w:b/>
          <w:sz w:val="24"/>
          <w:szCs w:val="24"/>
        </w:rPr>
      </w:pPr>
      <w:r w:rsidRPr="003F2F5C">
        <w:rPr>
          <w:rFonts w:ascii="Lato" w:eastAsia="Calibri" w:hAnsi="Lato" w:cs="Calibri"/>
          <w:b/>
          <w:sz w:val="24"/>
          <w:szCs w:val="24"/>
        </w:rPr>
        <w:t xml:space="preserve">Produkcja w branży </w:t>
      </w:r>
      <w:proofErr w:type="spellStart"/>
      <w:r w:rsidRPr="003F2F5C">
        <w:rPr>
          <w:rFonts w:ascii="Lato" w:eastAsia="Calibri" w:hAnsi="Lato" w:cs="Calibri"/>
          <w:b/>
          <w:sz w:val="24"/>
          <w:szCs w:val="24"/>
        </w:rPr>
        <w:t>automotive</w:t>
      </w:r>
      <w:proofErr w:type="spellEnd"/>
      <w:r w:rsidRPr="003F2F5C">
        <w:rPr>
          <w:rFonts w:ascii="Lato" w:eastAsia="Calibri" w:hAnsi="Lato" w:cs="Calibri"/>
          <w:b/>
          <w:sz w:val="24"/>
          <w:szCs w:val="24"/>
        </w:rPr>
        <w:t xml:space="preserve"> wiąże się z szeregiem procesów, które mogą mieć wpływ na estetykę zamontowanych elementów konstrukcji. Uderzenia, zarysowania i poplamienia zdarzają się przeważnie podczas montażu kolejnych elementów czy też malowania wybranych powierzchni. Aby zachować nienaganny wygląd pojazdów opuszczających linię produkcyjną, wykorzystuje się specjalne folie zabezpieczające przed uszkodzeniami.</w:t>
      </w:r>
    </w:p>
    <w:p w14:paraId="70E8CDC1" w14:textId="77777777" w:rsidR="003F2F5C" w:rsidRPr="003F2F5C" w:rsidRDefault="003F2F5C" w:rsidP="003F2F5C">
      <w:pPr>
        <w:spacing w:line="360" w:lineRule="auto"/>
        <w:jc w:val="both"/>
        <w:rPr>
          <w:rFonts w:ascii="Lato" w:eastAsia="Calibri" w:hAnsi="Lato" w:cs="Calibri"/>
          <w:b/>
          <w:sz w:val="24"/>
          <w:szCs w:val="24"/>
        </w:rPr>
      </w:pPr>
    </w:p>
    <w:p w14:paraId="45CF95DD" w14:textId="77777777" w:rsidR="00192DE2" w:rsidRPr="003F2F5C" w:rsidRDefault="00482432" w:rsidP="003F2F5C">
      <w:pPr>
        <w:pStyle w:val="Nagwek2"/>
        <w:spacing w:before="0" w:after="0" w:line="360" w:lineRule="auto"/>
        <w:rPr>
          <w:rFonts w:ascii="Lato" w:hAnsi="Lato"/>
          <w:sz w:val="28"/>
          <w:szCs w:val="28"/>
        </w:rPr>
      </w:pPr>
      <w:bookmarkStart w:id="1" w:name="_heading=h.30j0zll" w:colFirst="0" w:colLast="0"/>
      <w:bookmarkEnd w:id="1"/>
      <w:r w:rsidRPr="003F2F5C">
        <w:rPr>
          <w:rFonts w:ascii="Lato" w:hAnsi="Lato"/>
          <w:sz w:val="28"/>
          <w:szCs w:val="28"/>
        </w:rPr>
        <w:t>Zabezpieczanie reflektorów, ekranów i innych elementów pojazdów</w:t>
      </w:r>
    </w:p>
    <w:p w14:paraId="45CF95DE" w14:textId="77777777" w:rsidR="00192DE2" w:rsidRPr="003F2F5C"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t xml:space="preserve">Na etapie produkcji pojazdów, reflektory, ekrany oraz inne elementy są narażone na ryzyko uszkodzeń mechanicznych. Montaż kolejnych komponentów, obróbka czy też transport mogą spowodować nieestetyczne zarysowania powierzchni. Zastosowanie folii zabezpieczającej przeznaczonej do wykorzystania w branży </w:t>
      </w:r>
      <w:proofErr w:type="spellStart"/>
      <w:r w:rsidRPr="003F2F5C">
        <w:rPr>
          <w:rFonts w:ascii="Lato" w:eastAsia="Calibri" w:hAnsi="Lato" w:cs="Calibri"/>
          <w:sz w:val="24"/>
          <w:szCs w:val="24"/>
        </w:rPr>
        <w:t>automotive</w:t>
      </w:r>
      <w:proofErr w:type="spellEnd"/>
      <w:r w:rsidRPr="003F2F5C">
        <w:rPr>
          <w:rFonts w:ascii="Lato" w:eastAsia="Calibri" w:hAnsi="Lato" w:cs="Calibri"/>
          <w:sz w:val="24"/>
          <w:szCs w:val="24"/>
        </w:rPr>
        <w:t xml:space="preserve"> pozwala zminimalizować ryzyko powstania takich uszkodzeń, a tym samym zwiększa jakość gotowych podzespołów. W zależności od charakterystyki i funkcji zabezpieczanego elementu można zastosować ochronę tymczasową lub trwałą.</w:t>
      </w:r>
    </w:p>
    <w:p w14:paraId="45CF95DF" w14:textId="77777777" w:rsidR="00192DE2" w:rsidRPr="003F2F5C" w:rsidRDefault="00192DE2" w:rsidP="003F2F5C">
      <w:pPr>
        <w:spacing w:line="360" w:lineRule="auto"/>
        <w:jc w:val="both"/>
        <w:rPr>
          <w:rFonts w:ascii="Lato" w:eastAsia="Calibri" w:hAnsi="Lato" w:cs="Calibri"/>
          <w:sz w:val="24"/>
          <w:szCs w:val="24"/>
        </w:rPr>
      </w:pPr>
    </w:p>
    <w:p w14:paraId="45CF95E0" w14:textId="77777777" w:rsidR="00192DE2" w:rsidRPr="003F2F5C"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t xml:space="preserve">– </w:t>
      </w:r>
      <w:r w:rsidRPr="003F2F5C">
        <w:rPr>
          <w:rFonts w:ascii="Lato" w:eastAsia="Calibri" w:hAnsi="Lato" w:cs="Calibri"/>
          <w:i/>
          <w:sz w:val="24"/>
          <w:szCs w:val="24"/>
        </w:rPr>
        <w:t xml:space="preserve">Skuteczność zabezpieczenia powierzchni zależy od rodzaju materiału, z którego wykonana jest folia, charakterystyki zastosowanego kleju oraz dokładności, z jaką folia zostaje dopasowana do powierzchni. Folie mogą być wykorzystywane zarówno do tymczasowego, jak i trwałego zabezpieczenia powierzchni produktów przed brudem, zarysowaniem czy uszkodzeniem. Zabezpieczenia tymczasowe ograniczają się przeważnie do ochrony delikatnych, błyszczących powierzchni na czas montażu, obróbki i transportu. Wówczas kluczowe znaczenie ma zastosowany klej, który nie pozostawia śladów na zabezpieczanej powierzchni. W przypadku trwałej ochrony powierzchni produktów istotny jest natomiast rodzaj zastosowanej folii </w:t>
      </w:r>
      <w:r w:rsidRPr="003F2F5C">
        <w:rPr>
          <w:rFonts w:ascii="Lato" w:eastAsia="Calibri" w:hAnsi="Lato" w:cs="Calibri"/>
          <w:sz w:val="24"/>
          <w:szCs w:val="24"/>
        </w:rPr>
        <w:t>– tłumaczy Tomasz Januszewski, Menedżer Produktu w firmie Etisoft.</w:t>
      </w:r>
    </w:p>
    <w:p w14:paraId="45CF95E1" w14:textId="77777777" w:rsidR="00192DE2" w:rsidRPr="003F2F5C" w:rsidRDefault="00192DE2" w:rsidP="003F2F5C">
      <w:pPr>
        <w:spacing w:line="360" w:lineRule="auto"/>
        <w:jc w:val="both"/>
        <w:rPr>
          <w:rFonts w:ascii="Lato" w:eastAsia="Calibri" w:hAnsi="Lato" w:cs="Calibri"/>
          <w:sz w:val="24"/>
          <w:szCs w:val="24"/>
        </w:rPr>
      </w:pPr>
    </w:p>
    <w:p w14:paraId="45CF95E2" w14:textId="77777777" w:rsidR="00192DE2"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lastRenderedPageBreak/>
        <w:t xml:space="preserve">W branży </w:t>
      </w:r>
      <w:proofErr w:type="spellStart"/>
      <w:r w:rsidRPr="003F2F5C">
        <w:rPr>
          <w:rFonts w:ascii="Lato" w:eastAsia="Calibri" w:hAnsi="Lato" w:cs="Calibri"/>
          <w:sz w:val="24"/>
          <w:szCs w:val="24"/>
        </w:rPr>
        <w:t>automotive</w:t>
      </w:r>
      <w:proofErr w:type="spellEnd"/>
      <w:r w:rsidRPr="003F2F5C">
        <w:rPr>
          <w:rFonts w:ascii="Lato" w:eastAsia="Calibri" w:hAnsi="Lato" w:cs="Calibri"/>
          <w:sz w:val="24"/>
          <w:szCs w:val="24"/>
        </w:rPr>
        <w:t xml:space="preserve"> wykorzystuje się także taśmy maskujące niezawodne w zabezpieczaniu elementów na czas trwania procesów produkcyjnych. Powszechnie stosuje się je między innymi w procesie malowania – zabezpieczenie powierzchni taśmą gwarantuje uzyskanie idealnych krawędzi odcięcia koloru, a po usunięciu taśmy nie pozostawiają zabrudzeń na powierzchni.</w:t>
      </w:r>
    </w:p>
    <w:p w14:paraId="35702560" w14:textId="77777777" w:rsidR="003F2F5C" w:rsidRPr="003F2F5C" w:rsidRDefault="003F2F5C" w:rsidP="003F2F5C">
      <w:pPr>
        <w:spacing w:line="360" w:lineRule="auto"/>
        <w:jc w:val="both"/>
        <w:rPr>
          <w:rFonts w:ascii="Lato" w:eastAsia="Calibri" w:hAnsi="Lato" w:cs="Calibri"/>
          <w:sz w:val="24"/>
          <w:szCs w:val="24"/>
        </w:rPr>
      </w:pPr>
    </w:p>
    <w:p w14:paraId="45CF95E3" w14:textId="77777777" w:rsidR="00192DE2" w:rsidRDefault="00482432" w:rsidP="003F2F5C">
      <w:pPr>
        <w:pStyle w:val="Nagwek2"/>
        <w:spacing w:before="0" w:after="0" w:line="360" w:lineRule="auto"/>
        <w:rPr>
          <w:rFonts w:ascii="Lato" w:hAnsi="Lato"/>
          <w:sz w:val="28"/>
          <w:szCs w:val="28"/>
        </w:rPr>
      </w:pPr>
      <w:bookmarkStart w:id="2" w:name="_heading=h.1fob9te" w:colFirst="0" w:colLast="0"/>
      <w:bookmarkEnd w:id="2"/>
      <w:r w:rsidRPr="003F2F5C">
        <w:rPr>
          <w:rFonts w:ascii="Lato" w:hAnsi="Lato"/>
          <w:sz w:val="28"/>
          <w:szCs w:val="28"/>
        </w:rPr>
        <w:t xml:space="preserve">Rodzaje folii zabezpieczających stosowanych w branży </w:t>
      </w:r>
      <w:proofErr w:type="spellStart"/>
      <w:r w:rsidRPr="003F2F5C">
        <w:rPr>
          <w:rFonts w:ascii="Lato" w:hAnsi="Lato"/>
          <w:sz w:val="28"/>
          <w:szCs w:val="28"/>
        </w:rPr>
        <w:t>automotive</w:t>
      </w:r>
      <w:proofErr w:type="spellEnd"/>
    </w:p>
    <w:p w14:paraId="580011EC" w14:textId="77777777" w:rsidR="003F2F5C" w:rsidRPr="003F2F5C" w:rsidRDefault="003F2F5C" w:rsidP="003F2F5C"/>
    <w:p w14:paraId="45CF95E4" w14:textId="77777777" w:rsidR="00192DE2" w:rsidRPr="003F2F5C"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t xml:space="preserve">W zależności od rodzaju produktu, taśmy i folie mogą być stosowane na powierzchniach metalowych, szklanych czy też wykonanych z tworzyw sztucznych. </w:t>
      </w:r>
    </w:p>
    <w:p w14:paraId="45CF95E5" w14:textId="77777777" w:rsidR="00192DE2" w:rsidRPr="003F2F5C" w:rsidRDefault="001A1DE3" w:rsidP="003F2F5C">
      <w:pPr>
        <w:spacing w:line="360" w:lineRule="auto"/>
        <w:jc w:val="both"/>
        <w:rPr>
          <w:rFonts w:ascii="Lato" w:eastAsia="Calibri" w:hAnsi="Lato" w:cs="Calibri"/>
          <w:sz w:val="24"/>
          <w:szCs w:val="24"/>
        </w:rPr>
      </w:pPr>
      <w:sdt>
        <w:sdtPr>
          <w:rPr>
            <w:rFonts w:ascii="Lato" w:hAnsi="Lato"/>
          </w:rPr>
          <w:tag w:val="goog_rdk_0"/>
          <w:id w:val="2036306471"/>
        </w:sdtPr>
        <w:sdtEndPr/>
        <w:sdtContent/>
      </w:sdt>
      <w:r w:rsidR="00482432" w:rsidRPr="003F2F5C">
        <w:rPr>
          <w:rFonts w:ascii="Lato" w:eastAsia="Calibri" w:hAnsi="Lato" w:cs="Calibri"/>
          <w:sz w:val="24"/>
          <w:szCs w:val="24"/>
        </w:rPr>
        <w:t xml:space="preserve">– </w:t>
      </w:r>
      <w:r w:rsidR="00482432" w:rsidRPr="003F2F5C">
        <w:rPr>
          <w:rFonts w:ascii="Lato" w:eastAsia="Calibri" w:hAnsi="Lato" w:cs="Calibri"/>
          <w:i/>
          <w:sz w:val="24"/>
          <w:szCs w:val="24"/>
        </w:rPr>
        <w:t xml:space="preserve">Przed wyborem folii zabezpieczających wykonujemy szereg czynności, które pozwalają nam upewnić się, że dostarczymy klientom najlepsze możliwe rozwiązanie. Pierwszym z nich jest analiza potrzeb klienta i na tej podstawie dobór materiału. W kolejnym etapie rozwiązanie trafia do działu R&amp;D, w którym testowana będzie jego skuteczność. Ostatecznie przetestowane folie zostają wdrożone u klienta. Jednymi ze sprawdzonych marek, z których produktów korzystamy podczas tworzenia rozwiązań dla branży </w:t>
      </w:r>
      <w:proofErr w:type="spellStart"/>
      <w:r w:rsidR="00482432" w:rsidRPr="003F2F5C">
        <w:rPr>
          <w:rFonts w:ascii="Lato" w:eastAsia="Calibri" w:hAnsi="Lato" w:cs="Calibri"/>
          <w:i/>
          <w:sz w:val="24"/>
          <w:szCs w:val="24"/>
        </w:rPr>
        <w:t>automotive</w:t>
      </w:r>
      <w:proofErr w:type="spellEnd"/>
      <w:r w:rsidR="00482432" w:rsidRPr="003F2F5C">
        <w:rPr>
          <w:rFonts w:ascii="Lato" w:eastAsia="Calibri" w:hAnsi="Lato" w:cs="Calibri"/>
          <w:i/>
          <w:sz w:val="24"/>
          <w:szCs w:val="24"/>
        </w:rPr>
        <w:t xml:space="preserve"> są między innymi 3M i tesa, choć często bierzemy również pod uwagę folie innych producentów dostarczających wysokiej klasy materiały. Zdarza się, że klient wymaga zastosowania produktów konkretnej marki, jednak najczęściej przy wyborze kluczową rolę odgrywa funkcjonalność materiału </w:t>
      </w:r>
      <w:r w:rsidR="00482432" w:rsidRPr="003F2F5C">
        <w:rPr>
          <w:rFonts w:ascii="Lato" w:eastAsia="Calibri" w:hAnsi="Lato" w:cs="Calibri"/>
          <w:sz w:val="24"/>
          <w:szCs w:val="24"/>
        </w:rPr>
        <w:t>– wyjaśnia ekspert.</w:t>
      </w:r>
    </w:p>
    <w:p w14:paraId="45CF95E6" w14:textId="77777777" w:rsidR="00192DE2" w:rsidRPr="003F2F5C" w:rsidRDefault="00192DE2" w:rsidP="003F2F5C">
      <w:pPr>
        <w:spacing w:line="360" w:lineRule="auto"/>
        <w:jc w:val="both"/>
        <w:rPr>
          <w:rFonts w:ascii="Lato" w:eastAsia="Calibri" w:hAnsi="Lato" w:cs="Calibri"/>
          <w:sz w:val="24"/>
          <w:szCs w:val="24"/>
        </w:rPr>
      </w:pPr>
    </w:p>
    <w:p w14:paraId="45CF95E7" w14:textId="77777777" w:rsidR="00192DE2" w:rsidRPr="003F2F5C"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t xml:space="preserve">Folie PPF są najczęściej wykorzystywanymi produktami do zabezpieczania powierzchni elementów pojazdów. Transparentna folia chroni powierzchnie zderzaków, klamek, lusterek bocznych, maski, krawędzi drzwi, listew pod bagażnikiem oraz listew progowych. Folie dobrze przylegają wokół konturów, dzięki czemu zapewniają trwałą ochronę wrażliwych miejsc. Produkty utrzymują się na powierzchni mimo wysokiej temperatury, wilgoci czy promieniowania UV, są także odporne na ścieranie, przebicie, rozdarcie, kurczenie i wydłużanie. Na rynku dostępne są także folie zabezpieczające o matowym wykończeniu. Takie rozwiązanie znajduje zastosowanie przede wszystkim w </w:t>
      </w:r>
      <w:r w:rsidRPr="003F2F5C">
        <w:rPr>
          <w:rFonts w:ascii="Lato" w:eastAsia="Calibri" w:hAnsi="Lato" w:cs="Calibri"/>
          <w:sz w:val="24"/>
          <w:szCs w:val="24"/>
        </w:rPr>
        <w:lastRenderedPageBreak/>
        <w:t xml:space="preserve">ochronie ekranów radioodbiorników czy nawigacji, ograniczając odbijanie światła i zwiększając komfort oraz bezpieczeństwo prowadzenia pojazdu. W niektórych modelach folii zabezpieczających wykorzystano nowoczesną technologię </w:t>
      </w:r>
      <w:proofErr w:type="spellStart"/>
      <w:r w:rsidRPr="003F2F5C">
        <w:rPr>
          <w:rFonts w:ascii="Lato" w:eastAsia="Calibri" w:hAnsi="Lato" w:cs="Calibri"/>
          <w:sz w:val="24"/>
          <w:szCs w:val="24"/>
        </w:rPr>
        <w:t>samoregeneracji</w:t>
      </w:r>
      <w:proofErr w:type="spellEnd"/>
      <w:r w:rsidRPr="003F2F5C">
        <w:rPr>
          <w:rFonts w:ascii="Lato" w:eastAsia="Calibri" w:hAnsi="Lato" w:cs="Calibri"/>
          <w:sz w:val="24"/>
          <w:szCs w:val="24"/>
        </w:rPr>
        <w:t xml:space="preserve"> pozwalającą niwelować niewielkie zadrapania folii.</w:t>
      </w:r>
    </w:p>
    <w:p w14:paraId="45CF95E8" w14:textId="77777777" w:rsidR="00192DE2" w:rsidRPr="003F2F5C" w:rsidRDefault="00192DE2" w:rsidP="003F2F5C">
      <w:pPr>
        <w:spacing w:line="360" w:lineRule="auto"/>
        <w:jc w:val="both"/>
        <w:rPr>
          <w:rFonts w:ascii="Lato" w:eastAsia="Calibri" w:hAnsi="Lato" w:cs="Calibri"/>
          <w:sz w:val="24"/>
          <w:szCs w:val="24"/>
        </w:rPr>
      </w:pPr>
    </w:p>
    <w:p w14:paraId="45CF95E9" w14:textId="77777777" w:rsidR="00192DE2" w:rsidRDefault="00482432" w:rsidP="003F2F5C">
      <w:pPr>
        <w:spacing w:line="360" w:lineRule="auto"/>
        <w:jc w:val="both"/>
        <w:rPr>
          <w:rFonts w:ascii="Lato" w:eastAsia="Calibri" w:hAnsi="Lato" w:cs="Calibri"/>
          <w:sz w:val="24"/>
          <w:szCs w:val="24"/>
        </w:rPr>
      </w:pPr>
      <w:r w:rsidRPr="003F2F5C">
        <w:rPr>
          <w:rFonts w:ascii="Lato" w:eastAsia="Calibri" w:hAnsi="Lato" w:cs="Calibri"/>
          <w:sz w:val="24"/>
          <w:szCs w:val="24"/>
        </w:rPr>
        <w:t xml:space="preserve">Folie zabezpieczające pozwalają producentom działającym w branży </w:t>
      </w:r>
      <w:proofErr w:type="spellStart"/>
      <w:r w:rsidRPr="003F2F5C">
        <w:rPr>
          <w:rFonts w:ascii="Lato" w:eastAsia="Calibri" w:hAnsi="Lato" w:cs="Calibri"/>
          <w:sz w:val="24"/>
          <w:szCs w:val="24"/>
        </w:rPr>
        <w:t>automotive</w:t>
      </w:r>
      <w:proofErr w:type="spellEnd"/>
      <w:r w:rsidRPr="003F2F5C">
        <w:rPr>
          <w:rFonts w:ascii="Lato" w:eastAsia="Calibri" w:hAnsi="Lato" w:cs="Calibri"/>
          <w:sz w:val="24"/>
          <w:szCs w:val="24"/>
        </w:rPr>
        <w:t xml:space="preserve"> podnosić wskaźniki jakości produktów. Wykorzystanie tymczasowych wykrojów z folii i taśm daje gwarancję, że każdy pojazd opuszczający linię produkcyjną ma nienaganny wygląd, a zastosowanie trwałych rozwiązań pozwala cieszyć się klientom lepszym komfortem jazdy podczas eksploatacji pojazdu.</w:t>
      </w:r>
    </w:p>
    <w:p w14:paraId="5307704C" w14:textId="77777777" w:rsidR="001A1DE3" w:rsidRDefault="001A1DE3" w:rsidP="003F2F5C">
      <w:pPr>
        <w:spacing w:line="360" w:lineRule="auto"/>
        <w:jc w:val="both"/>
        <w:rPr>
          <w:rFonts w:ascii="Lato" w:eastAsia="Calibri" w:hAnsi="Lato" w:cs="Calibri"/>
          <w:sz w:val="24"/>
          <w:szCs w:val="24"/>
        </w:rPr>
      </w:pPr>
    </w:p>
    <w:p w14:paraId="4B86BAAE" w14:textId="77777777" w:rsidR="001A1DE3" w:rsidRDefault="001A1DE3" w:rsidP="003F2F5C">
      <w:pPr>
        <w:spacing w:line="360" w:lineRule="auto"/>
        <w:jc w:val="both"/>
        <w:rPr>
          <w:rFonts w:ascii="Lato" w:eastAsia="Calibri" w:hAnsi="Lato" w:cs="Calibri"/>
          <w:sz w:val="24"/>
          <w:szCs w:val="24"/>
        </w:rPr>
      </w:pPr>
    </w:p>
    <w:p w14:paraId="7F06FD29" w14:textId="77777777" w:rsidR="001A1DE3" w:rsidRPr="00AA6963" w:rsidRDefault="001A1DE3" w:rsidP="001A1DE3">
      <w:pPr>
        <w:spacing w:line="240" w:lineRule="auto"/>
        <w:rPr>
          <w:rFonts w:ascii="Lato" w:hAnsi="Lato"/>
          <w:sz w:val="20"/>
          <w:szCs w:val="20"/>
        </w:rPr>
      </w:pPr>
      <w:r w:rsidRPr="00AA6963">
        <w:rPr>
          <w:rFonts w:ascii="Lato" w:hAnsi="Lato"/>
          <w:sz w:val="20"/>
          <w:szCs w:val="20"/>
        </w:rPr>
        <w:t>Kontakt dla mediów:</w:t>
      </w:r>
    </w:p>
    <w:p w14:paraId="4A2B04F5" w14:textId="77777777" w:rsidR="001A1DE3" w:rsidRPr="00AA6963" w:rsidRDefault="001A1DE3" w:rsidP="001A1DE3">
      <w:pPr>
        <w:spacing w:line="240" w:lineRule="auto"/>
        <w:rPr>
          <w:rFonts w:ascii="Lato" w:hAnsi="Lato"/>
          <w:sz w:val="20"/>
          <w:szCs w:val="20"/>
        </w:rPr>
      </w:pPr>
      <w:r w:rsidRPr="00AA6963">
        <w:rPr>
          <w:rFonts w:ascii="Lato" w:hAnsi="Lato"/>
          <w:sz w:val="20"/>
          <w:szCs w:val="20"/>
        </w:rPr>
        <w:t>Małgorzata Knapik-Klata</w:t>
      </w:r>
    </w:p>
    <w:p w14:paraId="6F69F69B" w14:textId="77777777" w:rsidR="001A1DE3" w:rsidRPr="00AA6963" w:rsidRDefault="001A1DE3" w:rsidP="001A1DE3">
      <w:pPr>
        <w:spacing w:line="240" w:lineRule="auto"/>
        <w:rPr>
          <w:rFonts w:ascii="Lato" w:hAnsi="Lato"/>
          <w:sz w:val="20"/>
          <w:szCs w:val="20"/>
        </w:rPr>
      </w:pPr>
      <w:r w:rsidRPr="00AA6963">
        <w:rPr>
          <w:rFonts w:ascii="Lato" w:hAnsi="Lato"/>
          <w:sz w:val="20"/>
          <w:szCs w:val="20"/>
        </w:rPr>
        <w:t>PR Manager</w:t>
      </w:r>
    </w:p>
    <w:p w14:paraId="4F267CB6" w14:textId="77777777" w:rsidR="001A1DE3" w:rsidRPr="00AA6963" w:rsidRDefault="001A1DE3" w:rsidP="001A1DE3">
      <w:pPr>
        <w:spacing w:line="240" w:lineRule="auto"/>
        <w:rPr>
          <w:rFonts w:ascii="Lato" w:hAnsi="Lato"/>
          <w:sz w:val="20"/>
          <w:szCs w:val="20"/>
        </w:rPr>
      </w:pPr>
      <w:hyperlink r:id="rId7" w:history="1">
        <w:r w:rsidRPr="00AA6963">
          <w:rPr>
            <w:rStyle w:val="Hipercze"/>
            <w:rFonts w:ascii="Lato" w:hAnsi="Lato"/>
            <w:sz w:val="20"/>
            <w:szCs w:val="20"/>
          </w:rPr>
          <w:t>m.knapik-klata@commplace.com.pl</w:t>
        </w:r>
      </w:hyperlink>
    </w:p>
    <w:p w14:paraId="128B3B3F" w14:textId="7BEE7AFE" w:rsidR="001A1DE3" w:rsidRPr="00AA6963" w:rsidRDefault="001A1DE3" w:rsidP="001A1DE3">
      <w:pPr>
        <w:spacing w:line="240" w:lineRule="auto"/>
        <w:rPr>
          <w:rFonts w:ascii="Lato" w:hAnsi="Lato"/>
          <w:sz w:val="20"/>
          <w:szCs w:val="20"/>
        </w:rPr>
      </w:pPr>
      <w:r w:rsidRPr="00AA6963">
        <w:rPr>
          <w:rFonts w:ascii="Lato" w:hAnsi="Lato"/>
          <w:sz w:val="20"/>
          <w:szCs w:val="20"/>
        </w:rPr>
        <w:t>+ 48 509 986</w:t>
      </w:r>
      <w:r>
        <w:rPr>
          <w:rFonts w:ascii="Lato" w:hAnsi="Lato"/>
          <w:sz w:val="20"/>
          <w:szCs w:val="20"/>
        </w:rPr>
        <w:t> </w:t>
      </w:r>
      <w:r w:rsidRPr="00AA6963">
        <w:rPr>
          <w:rFonts w:ascii="Lato" w:hAnsi="Lato"/>
          <w:sz w:val="20"/>
          <w:szCs w:val="20"/>
        </w:rPr>
        <w:t>984</w:t>
      </w:r>
    </w:p>
    <w:p w14:paraId="4AB4394C" w14:textId="77777777" w:rsidR="001A1DE3" w:rsidRPr="003F2F5C" w:rsidRDefault="001A1DE3" w:rsidP="003F2F5C">
      <w:pPr>
        <w:spacing w:line="360" w:lineRule="auto"/>
        <w:jc w:val="both"/>
        <w:rPr>
          <w:rFonts w:ascii="Lato" w:eastAsia="Calibri" w:hAnsi="Lato" w:cs="Calibri"/>
          <w:sz w:val="24"/>
          <w:szCs w:val="24"/>
        </w:rPr>
      </w:pPr>
    </w:p>
    <w:sectPr w:rsidR="001A1DE3" w:rsidRPr="003F2F5C">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8375" w14:textId="77777777" w:rsidR="002A0FC1" w:rsidRDefault="002A0FC1" w:rsidP="002A0FC1">
      <w:pPr>
        <w:spacing w:line="240" w:lineRule="auto"/>
      </w:pPr>
      <w:r>
        <w:separator/>
      </w:r>
    </w:p>
  </w:endnote>
  <w:endnote w:type="continuationSeparator" w:id="0">
    <w:p w14:paraId="60A40458" w14:textId="77777777" w:rsidR="002A0FC1" w:rsidRDefault="002A0FC1" w:rsidP="002A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958A" w14:textId="77777777" w:rsidR="002A0FC1" w:rsidRDefault="002A0FC1" w:rsidP="002A0FC1">
      <w:pPr>
        <w:spacing w:line="240" w:lineRule="auto"/>
      </w:pPr>
      <w:r>
        <w:separator/>
      </w:r>
    </w:p>
  </w:footnote>
  <w:footnote w:type="continuationSeparator" w:id="0">
    <w:p w14:paraId="315B6EBC" w14:textId="77777777" w:rsidR="002A0FC1" w:rsidRDefault="002A0FC1" w:rsidP="002A0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1FB4" w14:textId="77777777" w:rsidR="002A0FC1" w:rsidRDefault="002A0FC1" w:rsidP="002A0FC1">
    <w:pPr>
      <w:pStyle w:val="Nagwek"/>
      <w:rPr>
        <w:rFonts w:ascii="Liberation Serif" w:hAnsi="Liberation Serif" w:cs="Mangal"/>
      </w:rPr>
    </w:pPr>
    <w:r>
      <w:rPr>
        <w:noProof/>
      </w:rPr>
      <w:drawing>
        <wp:anchor distT="0" distB="0" distL="114300" distR="114300" simplePos="0" relativeHeight="251659264" behindDoc="1" locked="0" layoutInCell="1" allowOverlap="1" wp14:anchorId="14F4637F" wp14:editId="1E217932">
          <wp:simplePos x="0" y="0"/>
          <wp:positionH relativeFrom="column">
            <wp:posOffset>3962400</wp:posOffset>
          </wp:positionH>
          <wp:positionV relativeFrom="paragraph">
            <wp:posOffset>101600</wp:posOffset>
          </wp:positionV>
          <wp:extent cx="2153920" cy="556260"/>
          <wp:effectExtent l="0" t="0" r="0" b="0"/>
          <wp:wrapTight wrapText="bothSides">
            <wp:wrapPolygon edited="0">
              <wp:start x="0" y="0"/>
              <wp:lineTo x="0" y="20712"/>
              <wp:lineTo x="21396" y="20712"/>
              <wp:lineTo x="21396" y="0"/>
              <wp:lineTo x="0" y="0"/>
            </wp:wrapPolygon>
          </wp:wrapTight>
          <wp:docPr id="2074339782" name="Obraz 2074339782"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73ECD28A" w14:textId="77777777" w:rsidR="002A0FC1" w:rsidRDefault="002A0FC1" w:rsidP="002A0FC1">
    <w:pPr>
      <w:pStyle w:val="Nagwek"/>
    </w:pPr>
  </w:p>
  <w:p w14:paraId="0138D782" w14:textId="77777777" w:rsidR="002A0FC1" w:rsidRDefault="002A0FC1" w:rsidP="002A0FC1">
    <w:pPr>
      <w:pStyle w:val="Nagwek"/>
    </w:pPr>
  </w:p>
  <w:p w14:paraId="11011F86" w14:textId="5F55FF87" w:rsidR="002A0FC1" w:rsidRPr="00FC7C41" w:rsidRDefault="002A0FC1" w:rsidP="002A0FC1">
    <w:pPr>
      <w:pStyle w:val="Nagwek"/>
      <w:rPr>
        <w:rFonts w:ascii="Liberation Serif" w:hAnsi="Liberation Serif" w:cs="Mangal"/>
      </w:rPr>
    </w:pPr>
    <w:r>
      <w:t xml:space="preserve">INFORMACJA PRASOWA </w:t>
    </w:r>
    <w:r>
      <w:tab/>
    </w:r>
  </w:p>
  <w:p w14:paraId="73231711" w14:textId="77777777" w:rsidR="002A0FC1" w:rsidRDefault="002A0FC1" w:rsidP="002A0FC1">
    <w:pPr>
      <w:pStyle w:val="Nagwek"/>
      <w:ind w:firstLine="29"/>
    </w:pPr>
    <w:r>
      <w:tab/>
    </w:r>
  </w:p>
  <w:p w14:paraId="2438DAA4" w14:textId="77777777" w:rsidR="002A0FC1" w:rsidRDefault="002A0FC1" w:rsidP="002A0FC1">
    <w:pPr>
      <w:pStyle w:val="Nagwek"/>
    </w:pPr>
  </w:p>
  <w:p w14:paraId="34289BF9" w14:textId="77777777" w:rsidR="002A0FC1" w:rsidRDefault="002A0FC1" w:rsidP="002A0FC1">
    <w:pPr>
      <w:pStyle w:val="Nagwek"/>
    </w:pPr>
  </w:p>
  <w:p w14:paraId="0B22623B" w14:textId="77777777" w:rsidR="002A0FC1" w:rsidRPr="002A0FC1" w:rsidRDefault="002A0FC1" w:rsidP="002A0FC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E2"/>
    <w:rsid w:val="00192DE2"/>
    <w:rsid w:val="001A1DE3"/>
    <w:rsid w:val="002A0FC1"/>
    <w:rsid w:val="003F2F5C"/>
    <w:rsid w:val="00482432"/>
    <w:rsid w:val="00B62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95DB"/>
  <w15:docId w15:val="{86366CD6-E8E8-4181-9B33-6A30F615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3E2669"/>
    <w:rPr>
      <w:sz w:val="16"/>
      <w:szCs w:val="16"/>
    </w:rPr>
  </w:style>
  <w:style w:type="paragraph" w:styleId="Tekstkomentarza">
    <w:name w:val="annotation text"/>
    <w:basedOn w:val="Normalny"/>
    <w:link w:val="TekstkomentarzaZnak"/>
    <w:uiPriority w:val="99"/>
    <w:unhideWhenUsed/>
    <w:rsid w:val="003E2669"/>
    <w:pPr>
      <w:spacing w:line="240" w:lineRule="auto"/>
    </w:pPr>
    <w:rPr>
      <w:sz w:val="20"/>
      <w:szCs w:val="20"/>
    </w:rPr>
  </w:style>
  <w:style w:type="character" w:customStyle="1" w:styleId="TekstkomentarzaZnak">
    <w:name w:val="Tekst komentarza Znak"/>
    <w:basedOn w:val="Domylnaczcionkaakapitu"/>
    <w:link w:val="Tekstkomentarza"/>
    <w:uiPriority w:val="99"/>
    <w:rsid w:val="003E2669"/>
    <w:rPr>
      <w:sz w:val="20"/>
      <w:szCs w:val="20"/>
    </w:rPr>
  </w:style>
  <w:style w:type="paragraph" w:styleId="Tematkomentarza">
    <w:name w:val="annotation subject"/>
    <w:basedOn w:val="Tekstkomentarza"/>
    <w:next w:val="Tekstkomentarza"/>
    <w:link w:val="TematkomentarzaZnak"/>
    <w:uiPriority w:val="99"/>
    <w:semiHidden/>
    <w:unhideWhenUsed/>
    <w:rsid w:val="003E2669"/>
    <w:rPr>
      <w:b/>
      <w:bCs/>
    </w:rPr>
  </w:style>
  <w:style w:type="character" w:customStyle="1" w:styleId="TematkomentarzaZnak">
    <w:name w:val="Temat komentarza Znak"/>
    <w:basedOn w:val="TekstkomentarzaZnak"/>
    <w:link w:val="Tematkomentarza"/>
    <w:uiPriority w:val="99"/>
    <w:semiHidden/>
    <w:rsid w:val="003E2669"/>
    <w:rPr>
      <w:b/>
      <w:bCs/>
      <w:sz w:val="20"/>
      <w:szCs w:val="20"/>
    </w:rPr>
  </w:style>
  <w:style w:type="paragraph" w:styleId="Nagwek">
    <w:name w:val="header"/>
    <w:basedOn w:val="Normalny"/>
    <w:link w:val="NagwekZnak"/>
    <w:uiPriority w:val="99"/>
    <w:unhideWhenUsed/>
    <w:rsid w:val="002A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2A0FC1"/>
  </w:style>
  <w:style w:type="paragraph" w:styleId="Stopka">
    <w:name w:val="footer"/>
    <w:basedOn w:val="Normalny"/>
    <w:link w:val="StopkaZnak"/>
    <w:uiPriority w:val="99"/>
    <w:unhideWhenUsed/>
    <w:rsid w:val="002A0FC1"/>
    <w:pPr>
      <w:tabs>
        <w:tab w:val="center" w:pos="4536"/>
        <w:tab w:val="right" w:pos="9072"/>
      </w:tabs>
      <w:spacing w:line="240" w:lineRule="auto"/>
    </w:pPr>
  </w:style>
  <w:style w:type="character" w:customStyle="1" w:styleId="StopkaZnak">
    <w:name w:val="Stopka Znak"/>
    <w:basedOn w:val="Domylnaczcionkaakapitu"/>
    <w:link w:val="Stopka"/>
    <w:uiPriority w:val="99"/>
    <w:rsid w:val="002A0FC1"/>
  </w:style>
  <w:style w:type="character" w:styleId="Hipercze">
    <w:name w:val="Hyperlink"/>
    <w:basedOn w:val="Domylnaczcionkaakapitu"/>
    <w:uiPriority w:val="99"/>
    <w:unhideWhenUsed/>
    <w:rsid w:val="001A1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dpc8dcssS+aIAdW5SrXG9j9RFQ==">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671</Words>
  <Characters>4029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Knapik-Klata</cp:lastModifiedBy>
  <cp:revision>5</cp:revision>
  <dcterms:created xsi:type="dcterms:W3CDTF">2023-07-31T06:40:00Z</dcterms:created>
  <dcterms:modified xsi:type="dcterms:W3CDTF">2023-08-18T10:03:00Z</dcterms:modified>
</cp:coreProperties>
</file>