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F0CF" w14:textId="77777777" w:rsidR="00DB772A" w:rsidRDefault="00DB772A" w:rsidP="00DB772A">
      <w:pPr>
        <w:spacing w:line="360" w:lineRule="auto"/>
        <w:jc w:val="both"/>
        <w:rPr>
          <w:b/>
          <w:bCs/>
        </w:rPr>
      </w:pPr>
    </w:p>
    <w:p w14:paraId="6983450A" w14:textId="47C71914" w:rsidR="00DB772A" w:rsidRPr="00DB772A" w:rsidRDefault="00DB772A" w:rsidP="00DB772A">
      <w:pPr>
        <w:spacing w:line="360" w:lineRule="auto"/>
        <w:jc w:val="center"/>
        <w:rPr>
          <w:b/>
          <w:bCs/>
        </w:rPr>
      </w:pPr>
      <w:r w:rsidRPr="00DB772A">
        <w:rPr>
          <w:b/>
          <w:bCs/>
        </w:rPr>
        <w:t>Boom na zakup mieszkań – czy wynajem dalej się opłaca?</w:t>
      </w:r>
    </w:p>
    <w:p w14:paraId="525BBE47" w14:textId="61E89B05" w:rsidR="00DB772A" w:rsidRPr="00DB772A" w:rsidRDefault="00DB772A" w:rsidP="00DB772A">
      <w:pPr>
        <w:spacing w:line="360" w:lineRule="auto"/>
        <w:jc w:val="both"/>
        <w:rPr>
          <w:b/>
          <w:bCs/>
        </w:rPr>
      </w:pPr>
      <w:r w:rsidRPr="00DB772A">
        <w:rPr>
          <w:b/>
          <w:bCs/>
        </w:rPr>
        <w:t>Po wielu miesiącach stagnacji rynek nieruchomości wreszcie odbija się od dna. Rok 2023 przyniósł wyraźny wzrost liczby sprzedanych mieszkań – w 2 kwartale br. wśród deweloperów z GPW sprzedaż mieszkań wzrosła o 33% względem analogicznego okresu w 2022 r. Bez wątpienia przyczyniła się do tego zapowiedź programu Pierwsze Mieszkanie, który wspiera młodych Polaków w zakupie pierwszej nieruchomości. Dziś, nieco ponad 2 miesiące od startu programu, wyraźnie widać zwiększony popyt na mieszkania. Czy w obecnej sytuacji wynajem dalej się opłaca?</w:t>
      </w:r>
    </w:p>
    <w:p w14:paraId="16A0AE7E" w14:textId="5739A443" w:rsidR="00DB772A" w:rsidRPr="00DB772A" w:rsidRDefault="00DB772A" w:rsidP="00DB772A">
      <w:pPr>
        <w:spacing w:line="360" w:lineRule="auto"/>
        <w:jc w:val="both"/>
        <w:rPr>
          <w:b/>
          <w:bCs/>
        </w:rPr>
      </w:pPr>
      <w:r w:rsidRPr="00DB772A">
        <w:rPr>
          <w:b/>
          <w:bCs/>
        </w:rPr>
        <w:t>Bezpieczny Kredyt 2% rewolucjonizuje rynek nieruchomości</w:t>
      </w:r>
    </w:p>
    <w:p w14:paraId="5D09DF63" w14:textId="595F8AC3" w:rsidR="00DB772A" w:rsidRDefault="00DB772A" w:rsidP="00DB772A">
      <w:pPr>
        <w:spacing w:line="360" w:lineRule="auto"/>
        <w:jc w:val="both"/>
      </w:pPr>
      <w:r>
        <w:t xml:space="preserve">Bezpieczny Kredyt 2% to jedno z dwóch rozwiązań rządowego programu Pierwsze Mieszkanie. Beneficjenci programu mogą liczyć na dopłatę do kredytu mieszkaniowego, stanowiącą różnicę między stałą stopą ustaloną w oparciu o średnie, pomniejszone o marżę, oprocentowanie, a oprocentowanie ze stopą 2%. Oznacza to, że osoba, która weźmie kredyt hipoteczny w ramach projektu, przez 10 lat będzie płacić niższe miesięczne raty. </w:t>
      </w:r>
    </w:p>
    <w:p w14:paraId="4701E13C" w14:textId="415B2E4F" w:rsidR="00DB772A" w:rsidRDefault="00DB772A" w:rsidP="00DB772A">
      <w:pPr>
        <w:spacing w:line="360" w:lineRule="auto"/>
        <w:jc w:val="both"/>
      </w:pPr>
      <w:r>
        <w:t xml:space="preserve">Bezpieczny kredyt 2% powstał z myślą o młodych Polakach, którzy chcą kupić swoją pierwszą nieruchomość. To odpowiedź na rosnące koszty nieruchomości oraz trudną sytuację na rynku gospodarczym. </w:t>
      </w:r>
    </w:p>
    <w:p w14:paraId="30225F15" w14:textId="620C73E0" w:rsidR="00DB772A" w:rsidRDefault="00DB772A" w:rsidP="00DB772A">
      <w:pPr>
        <w:spacing w:line="360" w:lineRule="auto"/>
        <w:jc w:val="both"/>
      </w:pPr>
      <w:r>
        <w:t xml:space="preserve">Niskie oprocentowanie zwiększa dostępność kredytów hipotecznych i umożliwia wielu osobom spełnienie marzeń o własnym lokum. Nic dziwnego, że program cieszy się niemałym zainteresowaniem. Przez pierwsze dwa miesiące złożono ponad 41 tys. wniosków i udzielono 5728 kredytów na łączną kwotę 2,16 mld zł. </w:t>
      </w:r>
    </w:p>
    <w:p w14:paraId="587E2E94" w14:textId="12C636CA" w:rsidR="00DB772A" w:rsidRPr="00DB772A" w:rsidRDefault="00DB772A" w:rsidP="00DB772A">
      <w:pPr>
        <w:spacing w:line="360" w:lineRule="auto"/>
        <w:jc w:val="both"/>
        <w:rPr>
          <w:b/>
          <w:bCs/>
        </w:rPr>
      </w:pPr>
      <w:r w:rsidRPr="00DB772A">
        <w:rPr>
          <w:b/>
          <w:bCs/>
        </w:rPr>
        <w:t>W małych miastach lepiej kupić</w:t>
      </w:r>
    </w:p>
    <w:p w14:paraId="7BCDD654" w14:textId="77777777" w:rsidR="00DB772A" w:rsidRDefault="00DB772A" w:rsidP="00DB772A">
      <w:pPr>
        <w:spacing w:line="360" w:lineRule="auto"/>
        <w:jc w:val="both"/>
      </w:pPr>
      <w:r>
        <w:t xml:space="preserve">357 tys. zł w Opolu, 323 tys. zł w Zielonej Górze, 276 tys. zł w Elblągu czy 344 tys. zł w Bielsku-Białej – średnio tyle trzeba zapłacić za 50-metrowe mieszkanie w mniejszym mieście (dane z dn. 11.09.2023; sonarhome.pl). Z danych Ministerstwa Rozwoju i Technologii wynika natomiast, że średnia suma udzielonego Bezpiecznego Kredytu 2% wyniosła do tej pory 377 tys. zł. Jednocześnie wynajem dwupokojowego mieszkania w średniej wielkości mieście to koszt 2-3 tys. zł miesięcznie, czyli 24-36 tys. zł za cały rok. </w:t>
      </w:r>
    </w:p>
    <w:p w14:paraId="22A44A4E" w14:textId="77777777" w:rsidR="00DB772A" w:rsidRDefault="00DB772A" w:rsidP="00DB772A">
      <w:pPr>
        <w:spacing w:line="360" w:lineRule="auto"/>
        <w:jc w:val="both"/>
      </w:pPr>
    </w:p>
    <w:p w14:paraId="13C35A7F" w14:textId="77777777" w:rsidR="00DB772A" w:rsidRDefault="00DB772A" w:rsidP="00DB772A">
      <w:pPr>
        <w:spacing w:line="360" w:lineRule="auto"/>
        <w:jc w:val="both"/>
      </w:pPr>
    </w:p>
    <w:p w14:paraId="0ECB1703" w14:textId="03EFED7A" w:rsidR="00DB772A" w:rsidRDefault="00DB772A" w:rsidP="00DB772A">
      <w:pPr>
        <w:spacing w:line="360" w:lineRule="auto"/>
        <w:jc w:val="both"/>
      </w:pPr>
      <w:r>
        <w:rPr>
          <w:i/>
          <w:iCs/>
        </w:rPr>
        <w:lastRenderedPageBreak/>
        <w:t xml:space="preserve">- </w:t>
      </w:r>
      <w:r w:rsidRPr="00DB772A">
        <w:rPr>
          <w:i/>
          <w:iCs/>
        </w:rPr>
        <w:t>Wynajem mieszkania w mniejszym mieście przestał się opłacać</w:t>
      </w:r>
      <w:r>
        <w:t xml:space="preserve"> – mówi </w:t>
      </w:r>
      <w:r>
        <w:t>Bogdan Koczy, dyrektor wrocławskiego oddziału P</w:t>
      </w:r>
      <w:r>
        <w:t xml:space="preserve">ROFIT Development. – </w:t>
      </w:r>
      <w:r w:rsidRPr="00DB772A">
        <w:rPr>
          <w:i/>
          <w:iCs/>
        </w:rPr>
        <w:t>Zakup nieruchomości, zwłaszcza z dopłatą oferowaną przez rząd, to opłacalne rozwiązanie i dobra inwestycja w stabilną i bezpieczną przyszłość finansową, podczas gdy wynajem mieszkania to tylko strata pieniędzy</w:t>
      </w:r>
      <w:r>
        <w:t xml:space="preserve">.  </w:t>
      </w:r>
    </w:p>
    <w:p w14:paraId="1B3F2F5B" w14:textId="3754D064" w:rsidR="00DB772A" w:rsidRPr="00DB772A" w:rsidRDefault="00DB772A" w:rsidP="00DB772A">
      <w:pPr>
        <w:spacing w:line="360" w:lineRule="auto"/>
        <w:jc w:val="both"/>
        <w:rPr>
          <w:b/>
          <w:bCs/>
        </w:rPr>
      </w:pPr>
      <w:r w:rsidRPr="00DB772A">
        <w:rPr>
          <w:b/>
          <w:bCs/>
        </w:rPr>
        <w:t>Wynajem mieszkania w dużym mieście – czy to wciąż ma sens?</w:t>
      </w:r>
    </w:p>
    <w:p w14:paraId="7A0D042F" w14:textId="4BCB4B0B" w:rsidR="00DB772A" w:rsidRDefault="00DB772A" w:rsidP="00DB772A">
      <w:pPr>
        <w:spacing w:line="360" w:lineRule="auto"/>
        <w:jc w:val="both"/>
      </w:pPr>
      <w:r>
        <w:t xml:space="preserve">Już zapowiedzi programu rządowego wsparcia wyraźnie zwiększyły popyt na rynku nieruchomości. Według JLL w drugim kwartale 2023 roku sprzedaż mieszkań na 6 głównych rynkach w Polsce wzrosła o 36% w porównaniu do poprzedniego kwartału (raport „Rynek mieszkaniowy w Polsce – II kwartał 2023; JLL). </w:t>
      </w:r>
    </w:p>
    <w:p w14:paraId="5838EC70" w14:textId="2478C738" w:rsidR="00DB772A" w:rsidRDefault="00DB772A" w:rsidP="00DB772A">
      <w:pPr>
        <w:spacing w:line="360" w:lineRule="auto"/>
        <w:jc w:val="both"/>
      </w:pPr>
      <w:r>
        <w:t>Niestety zwiększone zainteresowanie zakupem mieszkania spowodowało wzrost cen nieruchomości w niektórych regionach kraju. Za 1 mkw</w:t>
      </w:r>
      <w:r>
        <w:t>.</w:t>
      </w:r>
      <w:r>
        <w:t xml:space="preserve"> nieruchomości w Warszawie trzeba dziś zapłacić średnio 13,5 tys. zł (dane z dn. 11.09.2023; sonarhome.pl). W popularnych dzielnicach ceny sięgają nawet 16 czy 17 tys. zł za mkw. W ramach programu Bezpieczny kredyt 2% beneficjent może otrzymać maksymalnie 600 tys. zł kredytu. To może nie wystarczyć, żeby kupić nieruchomość w jednym z czołowych polskich miast. Wówczas wynajem jest jedyną opcją.</w:t>
      </w:r>
    </w:p>
    <w:p w14:paraId="39DB52D8" w14:textId="19E93EFB" w:rsidR="00DB772A" w:rsidRDefault="00DB772A" w:rsidP="00DB772A">
      <w:pPr>
        <w:spacing w:line="360" w:lineRule="auto"/>
        <w:jc w:val="both"/>
      </w:pPr>
      <w:r>
        <w:t xml:space="preserve">Nie oznacza to jednak, że zakup mieszkania w dużym mieście nie ma dziś sensu. To dobre rozwiązanie dla tych, którzy dysponują większym budżetem i traktują Bezpieczny Kredyt 2% jako formę dodatkowego wsparcia – podkreśla </w:t>
      </w:r>
      <w:r>
        <w:t>Bogdan Koczy</w:t>
      </w:r>
      <w:r>
        <w:t xml:space="preserve"> z PROFIT Development.</w:t>
      </w:r>
    </w:p>
    <w:p w14:paraId="38203C09" w14:textId="5AED793A" w:rsidR="00DB772A" w:rsidRPr="00DB772A" w:rsidRDefault="00DB772A" w:rsidP="00DB772A">
      <w:pPr>
        <w:spacing w:line="360" w:lineRule="auto"/>
        <w:jc w:val="both"/>
        <w:rPr>
          <w:b/>
          <w:bCs/>
        </w:rPr>
      </w:pPr>
      <w:r w:rsidRPr="00DB772A">
        <w:rPr>
          <w:b/>
          <w:bCs/>
        </w:rPr>
        <w:t>Miasto wielu perspektyw, czyli gdzie zakup i najem dalej się opłacają</w:t>
      </w:r>
    </w:p>
    <w:p w14:paraId="2AD15915" w14:textId="635082AE" w:rsidR="00DB772A" w:rsidRDefault="00DB772A" w:rsidP="00DB772A">
      <w:pPr>
        <w:spacing w:line="360" w:lineRule="auto"/>
        <w:jc w:val="both"/>
      </w:pPr>
      <w:r>
        <w:t xml:space="preserve">Miastem, które wyróżnia się na tle pozostałych dużych aglomeracji, jest Łódź. To czwarte pod względem liczby ludności miasto w Polsce (po Warszawie, Krakowie i Wrocławiu), które nieustannie się rozwija, oferując mieszkańcom świetne warunki do życia i dobre perspektywy na przyszłość. </w:t>
      </w:r>
    </w:p>
    <w:p w14:paraId="5EE2EA8E" w14:textId="51CE401B" w:rsidR="00DB772A" w:rsidRDefault="00DB772A" w:rsidP="00DB772A">
      <w:pPr>
        <w:spacing w:line="360" w:lineRule="auto"/>
        <w:jc w:val="both"/>
      </w:pPr>
      <w:r w:rsidRPr="00DB772A">
        <w:rPr>
          <w:i/>
          <w:iCs/>
        </w:rPr>
        <w:t>Propozycją PROFIT Development jest inwestycja Pogonowskiego 73, osiedle zlokalizowane w ścisłym centrum Łodzi. W kaskadowej zabudowie, otoczonej zielenią, powstaną 143 mieszkania z dużymi oknami i przestronnymi tarasami lub balkonami. Pogonowskiego 73 to miejsce dla tych, którzy szukają wysokiego standardu i jednocześnie nie chcą rezygnować z udogodnień, jakie daje życie w sercu miasta</w:t>
      </w:r>
      <w:r>
        <w:t xml:space="preserve"> – wyjaśnia </w:t>
      </w:r>
      <w:r>
        <w:t>Bogdan Koczy</w:t>
      </w:r>
      <w:r>
        <w:t>.</w:t>
      </w:r>
    </w:p>
    <w:p w14:paraId="1B2C1369" w14:textId="3E8C6E08" w:rsidR="00DB772A" w:rsidRPr="009709D8" w:rsidRDefault="00DB772A" w:rsidP="006328DD">
      <w:pPr>
        <w:spacing w:line="360" w:lineRule="auto"/>
        <w:jc w:val="both"/>
      </w:pPr>
      <w:r>
        <w:t>W Łodzi opłaca się zarówno wynająć, jak i kupić mieszkanie. Ceny na łódzkim rynku nieruchomości są stosunkowo niskie – średnio 6716 zł za 1 mkw</w:t>
      </w:r>
      <w:r>
        <w:t>.</w:t>
      </w:r>
      <w:r>
        <w:t xml:space="preserve"> (dane z dn. 11.09.2023; sonarhome.pl). Nawet mimo wzrostu o 5,6% od początku 2023 r. (dane sonarhome.pl) ceny wciąż pozostają konkurencyjne w porównaniu do innych czołowych miast w Polsce (ok. 13 tys. zł w Warszawie, 11 tys. zł w Krakowie i 10 </w:t>
      </w:r>
      <w:r>
        <w:lastRenderedPageBreak/>
        <w:t xml:space="preserve">tys. zł we Wrocławiu). Biorąc pod uwagę te liczby, zdecydowanie to dobry moment na zakup nieruchomości usytuowanej w Łodzi – </w:t>
      </w:r>
      <w:r>
        <w:t>podsumowuje dyrektor z PROFIT Development</w:t>
      </w:r>
      <w:r>
        <w:t xml:space="preserve">. </w:t>
      </w: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A5A3" w14:textId="77777777" w:rsidR="007B0E5C" w:rsidRDefault="007B0E5C">
      <w:pPr>
        <w:spacing w:after="0" w:line="240" w:lineRule="auto"/>
      </w:pPr>
      <w:r>
        <w:separator/>
      </w:r>
    </w:p>
  </w:endnote>
  <w:endnote w:type="continuationSeparator" w:id="0">
    <w:p w14:paraId="0C6344C6" w14:textId="77777777" w:rsidR="007B0E5C" w:rsidRDefault="007B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D94D" w14:textId="77777777" w:rsidR="007B0E5C" w:rsidRDefault="007B0E5C">
      <w:pPr>
        <w:spacing w:after="0" w:line="240" w:lineRule="auto"/>
      </w:pPr>
      <w:r>
        <w:separator/>
      </w:r>
    </w:p>
  </w:footnote>
  <w:footnote w:type="continuationSeparator" w:id="0">
    <w:p w14:paraId="698ACA49" w14:textId="77777777" w:rsidR="007B0E5C" w:rsidRDefault="007B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3B7B81"/>
    <w:rsid w:val="003F6B4B"/>
    <w:rsid w:val="0041387F"/>
    <w:rsid w:val="00415140"/>
    <w:rsid w:val="00454135"/>
    <w:rsid w:val="004829C2"/>
    <w:rsid w:val="004A1D43"/>
    <w:rsid w:val="004B157B"/>
    <w:rsid w:val="004D419D"/>
    <w:rsid w:val="004E4173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A037B"/>
    <w:rsid w:val="007B0E5C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53AA4"/>
    <w:rsid w:val="00AA2D10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43089"/>
    <w:rsid w:val="00E45634"/>
    <w:rsid w:val="00E46E06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84552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2023-09-19T10:21:00Z</dcterms:created>
  <dcterms:modified xsi:type="dcterms:W3CDTF">2023-09-19T10:21:00Z</dcterms:modified>
</cp:coreProperties>
</file>