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FD82" w14:textId="77777777" w:rsidR="001C62C2" w:rsidRDefault="001C62C2" w:rsidP="001C62C2">
      <w:pPr>
        <w:spacing w:line="360" w:lineRule="auto"/>
        <w:jc w:val="both"/>
      </w:pPr>
    </w:p>
    <w:p w14:paraId="1197DFC5" w14:textId="62E61A1F" w:rsidR="001C62C2" w:rsidRPr="001C62C2" w:rsidRDefault="001C62C2" w:rsidP="001C62C2">
      <w:pPr>
        <w:spacing w:line="360" w:lineRule="auto"/>
        <w:jc w:val="center"/>
        <w:rPr>
          <w:b/>
          <w:bCs/>
        </w:rPr>
      </w:pPr>
      <w:r w:rsidRPr="001C62C2">
        <w:rPr>
          <w:b/>
          <w:bCs/>
        </w:rPr>
        <w:t>RPP obniża stopy procentowe</w:t>
      </w:r>
      <w:r>
        <w:rPr>
          <w:b/>
          <w:bCs/>
        </w:rPr>
        <w:t xml:space="preserve">, spada WIBOR </w:t>
      </w:r>
      <w:r w:rsidRPr="001C62C2">
        <w:rPr>
          <w:b/>
          <w:bCs/>
        </w:rPr>
        <w:t>– co na to rynek nieruchomości?</w:t>
      </w:r>
    </w:p>
    <w:p w14:paraId="0D46947C" w14:textId="6F879EC9" w:rsidR="001C62C2" w:rsidRPr="001C62C2" w:rsidRDefault="001C62C2" w:rsidP="001C62C2">
      <w:pPr>
        <w:spacing w:line="360" w:lineRule="auto"/>
        <w:jc w:val="both"/>
        <w:rPr>
          <w:b/>
          <w:bCs/>
        </w:rPr>
      </w:pPr>
      <w:r w:rsidRPr="001C62C2">
        <w:rPr>
          <w:b/>
          <w:bCs/>
        </w:rPr>
        <w:t xml:space="preserve">Od października 2021 roku do września 2022 roku RPP podniosła stopę referencyjną aż 11 razy. Od tamtej pory stopa utrzymywała się na stałym poziomie i wynosiła 6,75 proc. </w:t>
      </w:r>
      <w:r>
        <w:rPr>
          <w:b/>
          <w:bCs/>
        </w:rPr>
        <w:t>Decyzje wrześniowe o spadku stół już teraz wysokość WIBOR</w:t>
      </w:r>
      <w:r w:rsidRPr="001C62C2">
        <w:rPr>
          <w:b/>
          <w:bCs/>
        </w:rPr>
        <w:t>. Jak wpłynie to na rynek nieruchomości? Czego mogą spodziewać się klienci?</w:t>
      </w:r>
    </w:p>
    <w:p w14:paraId="0D974575" w14:textId="40E379AF" w:rsidR="001C62C2" w:rsidRPr="001C62C2" w:rsidRDefault="001C62C2" w:rsidP="001C62C2">
      <w:pPr>
        <w:spacing w:line="360" w:lineRule="auto"/>
        <w:jc w:val="both"/>
        <w:rPr>
          <w:b/>
          <w:bCs/>
        </w:rPr>
      </w:pPr>
      <w:r w:rsidRPr="001C62C2">
        <w:rPr>
          <w:b/>
          <w:bCs/>
        </w:rPr>
        <w:t xml:space="preserve">Pierwsza obniżka od </w:t>
      </w:r>
      <w:proofErr w:type="gramStart"/>
      <w:r w:rsidRPr="001C62C2">
        <w:rPr>
          <w:b/>
          <w:bCs/>
        </w:rPr>
        <w:t>maja</w:t>
      </w:r>
      <w:proofErr w:type="gramEnd"/>
      <w:r w:rsidRPr="001C62C2">
        <w:rPr>
          <w:b/>
          <w:bCs/>
        </w:rPr>
        <w:t xml:space="preserve"> 2020 roku </w:t>
      </w:r>
    </w:p>
    <w:p w14:paraId="49E7A55A" w14:textId="71C0015E" w:rsidR="001C62C2" w:rsidRDefault="001C62C2" w:rsidP="001C62C2">
      <w:pPr>
        <w:spacing w:line="360" w:lineRule="auto"/>
        <w:jc w:val="both"/>
      </w:pPr>
      <w:r>
        <w:t>Podczas pandemii w 2020 roku, RPP obniżyła stopy procentowe do rekordowo niskiego poziomu – 0,1 proc. Niskie stopy zachęcały do inwestowania w nieruchomości, które stało się popularną i opłacalną alternatywą dla nisko oprocentowanych lokat bankowych. Niestety kolejne miesiące przynosiły nieustanne podwyżki, które w pierwszej kolejności uderzyły w kredytobiorców. Wzrosły raty kredytów hipotecznych, a inwestowanie w nieruchomości przestało być tak opłacalne, jak wcześniej. Dziś jednak mówi się o ponownym obniżeniu stóp procentowych. Eksperci spodziewali się spadku maksymalnie do 6,25 proc., jednak według ostatnich zapowiedzi, nowe stopy procentowe mają wynieść tylko 6 proc. Według RPP zmiana wartości stóp procentowych ma sprzyjać realizacji celu inflacyjnego NBP w średnim okresie. A jak obniżka stóp wpłynie na rynek nieruchomości?</w:t>
      </w:r>
    </w:p>
    <w:p w14:paraId="0236AF4F" w14:textId="6E016855" w:rsidR="001C62C2" w:rsidRPr="001C62C2" w:rsidRDefault="001C62C2" w:rsidP="001C62C2">
      <w:pPr>
        <w:spacing w:line="360" w:lineRule="auto"/>
        <w:jc w:val="both"/>
        <w:rPr>
          <w:b/>
          <w:bCs/>
        </w:rPr>
      </w:pPr>
      <w:r w:rsidRPr="001C62C2">
        <w:rPr>
          <w:b/>
          <w:bCs/>
        </w:rPr>
        <w:t>Niższe stopy procentowe – co to oznacza dla obecnych kredytobiorców?</w:t>
      </w:r>
    </w:p>
    <w:p w14:paraId="44AD583F" w14:textId="470C8861" w:rsidR="001C62C2" w:rsidRDefault="001C62C2" w:rsidP="001C62C2">
      <w:pPr>
        <w:spacing w:line="360" w:lineRule="auto"/>
        <w:jc w:val="both"/>
      </w:pPr>
      <w:r>
        <w:t xml:space="preserve">Zaskakująca obniżka stóp procentowych o 75 </w:t>
      </w:r>
      <w:proofErr w:type="spellStart"/>
      <w:r>
        <w:t>pb</w:t>
      </w:r>
      <w:proofErr w:type="spellEnd"/>
      <w:r>
        <w:t>. wpłynęła na trzymiesięczny i sześciomiesięczny WIBOR. Na początku stycznia 2023 roku trzymiesięczny WIBOR wynosił 6,99 proc., a sześciomiesięczny – 7,11 proc. Dziś wynosi kolejno 6,07 proc. i 5,87 proc. Efektem zmian będą niższe raty kredytów hipotecznych nawet o kilkaset złotych. Kredytobiorcy mogą spodziewać się obniżek w różnych terminach, w zależności od tego, kiedy wypada aktualizacja oprocentowania danego kredytu.</w:t>
      </w:r>
    </w:p>
    <w:p w14:paraId="4EFBF2FB" w14:textId="7D8FF84A" w:rsidR="001C62C2" w:rsidRDefault="001C62C2" w:rsidP="001C62C2">
      <w:pPr>
        <w:spacing w:line="360" w:lineRule="auto"/>
        <w:jc w:val="both"/>
      </w:pPr>
      <w:r>
        <w:t xml:space="preserve">Zapowiedź obniżki stóp procentowych napawa optymizmem. Jednak kredytobiorcy liczą na kolejne pozytywne dla nich zmiany – mówi </w:t>
      </w:r>
      <w:r>
        <w:t xml:space="preserve">Tomasz </w:t>
      </w:r>
      <w:proofErr w:type="spellStart"/>
      <w:r>
        <w:t>Stoga</w:t>
      </w:r>
      <w:proofErr w:type="spellEnd"/>
      <w:r>
        <w:t xml:space="preserve"> </w:t>
      </w:r>
      <w:r>
        <w:t>Prezes</w:t>
      </w:r>
      <w:r>
        <w:t xml:space="preserve"> PROFIT Development. – Ostatni spadek to prawdopodobnie dopiero początek całego cyklu obniżek, na co wskazują aktualne notowania rynkowe. Oznaczałoby to dalszy spadek rat kredytów. Niewątpliwie na to czekają kredytobiorcy. </w:t>
      </w:r>
    </w:p>
    <w:p w14:paraId="0DCFD19F" w14:textId="04B19E6D" w:rsidR="001C62C2" w:rsidRPr="001C62C2" w:rsidRDefault="001C62C2" w:rsidP="001C62C2">
      <w:pPr>
        <w:spacing w:line="360" w:lineRule="auto"/>
        <w:jc w:val="both"/>
        <w:rPr>
          <w:b/>
          <w:bCs/>
        </w:rPr>
      </w:pPr>
      <w:r w:rsidRPr="001C62C2">
        <w:rPr>
          <w:b/>
          <w:bCs/>
        </w:rPr>
        <w:t xml:space="preserve">Niższe stopy procentowe a zakup nieruchomości </w:t>
      </w:r>
    </w:p>
    <w:p w14:paraId="199AA5CA" w14:textId="65CEC48C" w:rsidR="001C62C2" w:rsidRDefault="001C62C2" w:rsidP="001C62C2">
      <w:pPr>
        <w:spacing w:line="360" w:lineRule="auto"/>
        <w:jc w:val="both"/>
      </w:pPr>
      <w:r>
        <w:t xml:space="preserve">Obniżka stóp procentowych raczej nie będzie mieć większego znaczenia dla osób planujących zakup własnej nieruchomości w najbliższym czasie. Na rynku kredytów hipotecznych króluje bowiem program Pierwsze Mieszkanie, którego celem jest wsparcie młodych osób w zakupie własnego M. Instrument Bezpieczny Kredyt 2% to gwarancja stałej raty kredytu z oprocentowaniem 2% przez </w:t>
      </w:r>
      <w:r>
        <w:lastRenderedPageBreak/>
        <w:t>pierwsze 10 lat spłat. Dzięki niemu można wiele zaoszczędzić, zwłaszcza w porównaniu ze standardowymi ofertami kredytów hipotecznych – nawet po obniżce stóp procentowych.</w:t>
      </w:r>
    </w:p>
    <w:p w14:paraId="3DCA9817" w14:textId="485722D9" w:rsidR="001C62C2" w:rsidRDefault="001C62C2" w:rsidP="001C62C2">
      <w:pPr>
        <w:spacing w:line="360" w:lineRule="auto"/>
        <w:jc w:val="both"/>
      </w:pPr>
      <w:r>
        <w:t>Możliwość zaciągnięcia kredytu z niższym oprocentowaniem cieszy się niemałym zainteresowaniem, czego jasno dowodzą liczby. Według danych Ministerstwa Rozwoju i Technologii do końca sierpnia złożono ponad 41 tys. wniosków i podpisano niemal 6 tys. umów kredytowych na łączną kwotę prawie 2,16 mld zł.</w:t>
      </w:r>
    </w:p>
    <w:p w14:paraId="5B46302D" w14:textId="2D251B7A" w:rsidR="001C62C2" w:rsidRPr="001C62C2" w:rsidRDefault="001C62C2" w:rsidP="001C62C2">
      <w:pPr>
        <w:spacing w:line="360" w:lineRule="auto"/>
        <w:jc w:val="both"/>
        <w:rPr>
          <w:b/>
          <w:bCs/>
        </w:rPr>
      </w:pPr>
      <w:r w:rsidRPr="001C62C2">
        <w:rPr>
          <w:b/>
          <w:bCs/>
        </w:rPr>
        <w:t>Dobry moment na inwestycje</w:t>
      </w:r>
      <w:r>
        <w:rPr>
          <w:b/>
          <w:bCs/>
        </w:rPr>
        <w:t xml:space="preserve"> w segment </w:t>
      </w:r>
      <w:proofErr w:type="spellStart"/>
      <w:r>
        <w:rPr>
          <w:b/>
          <w:bCs/>
        </w:rPr>
        <w:t>premium</w:t>
      </w:r>
      <w:proofErr w:type="spellEnd"/>
      <w:r w:rsidRPr="001C62C2">
        <w:rPr>
          <w:b/>
          <w:bCs/>
        </w:rPr>
        <w:t xml:space="preserve"> </w:t>
      </w:r>
    </w:p>
    <w:p w14:paraId="63988DF2" w14:textId="77777777" w:rsidR="001C62C2" w:rsidRDefault="001C62C2" w:rsidP="001C62C2">
      <w:pPr>
        <w:spacing w:line="360" w:lineRule="auto"/>
        <w:jc w:val="both"/>
      </w:pPr>
      <w:r>
        <w:t xml:space="preserve">Zaskakująca obniżka stóp procentowych wywołała silną reakcję na rynku finansowym. Wyraźnie obniżyła się wartość złotówki. Jeszcze 5 września br. kurs euro wynosił 4,49 zł, a 11 września już 4,61 zł. Spadek wartości złotówki może skłonić potencjalnych klientów na rynku nieruchomości to inwestycji środków trzymanych do tej pory na lokatach bankowych czy w depozytach. Niskie oprocentowanie kredytów może być impulsem do zakupu mieszkań – mówi </w:t>
      </w:r>
      <w:r>
        <w:t xml:space="preserve">prezes </w:t>
      </w:r>
      <w:proofErr w:type="spellStart"/>
      <w:r>
        <w:t>Stoga</w:t>
      </w:r>
      <w:proofErr w:type="spellEnd"/>
      <w:r>
        <w:t xml:space="preserve">. – Dobrym wyborem w takim przypadku są nieruchomości z sektora </w:t>
      </w:r>
      <w:proofErr w:type="spellStart"/>
      <w:r>
        <w:t>premium</w:t>
      </w:r>
      <w:proofErr w:type="spellEnd"/>
      <w:r>
        <w:t xml:space="preserve">, które utrzymują swoją wysoką wartość w czasie. </w:t>
      </w:r>
      <w:r>
        <w:t xml:space="preserve"> </w:t>
      </w:r>
    </w:p>
    <w:p w14:paraId="7863C912" w14:textId="5260B8A6" w:rsidR="001C62C2" w:rsidRDefault="001C62C2" w:rsidP="001C62C2">
      <w:pPr>
        <w:spacing w:line="360" w:lineRule="auto"/>
        <w:jc w:val="both"/>
      </w:pPr>
      <w:r>
        <w:t xml:space="preserve">Przykładem takiej nieruchomości jest usytuowana w sercu warszawskiej Pragi-Północ Konopacka. </w:t>
      </w:r>
    </w:p>
    <w:p w14:paraId="6AC21FE4" w14:textId="039BE77F" w:rsidR="001C62C2" w:rsidRDefault="001C62C2" w:rsidP="001C62C2">
      <w:pPr>
        <w:spacing w:line="360" w:lineRule="auto"/>
        <w:jc w:val="both"/>
      </w:pPr>
      <w:r>
        <w:t>Konopacka to wyjątkowa koncepcja łącząca tradycję z nowoczesnością. Jedną część projektu stanowi zabytkowa oficyna, a drugą – zupełnie nowa tkanka. Prosta, ponadczasowa, a przy tym funkcjonalna i elegancka architektura, liczne udogodnieni</w:t>
      </w:r>
      <w:r>
        <w:t>a</w:t>
      </w:r>
      <w:r>
        <w:t xml:space="preserve"> dla mieszkańców, takie jak </w:t>
      </w:r>
      <w:proofErr w:type="spellStart"/>
      <w:r>
        <w:t>rowerownia</w:t>
      </w:r>
      <w:proofErr w:type="spellEnd"/>
      <w:r>
        <w:t xml:space="preserve">, komórki lokatorskie, przestronne balkony i tarasy oraz stacja naprawy rowerów, a także usytuowanie w atrakcyjnej, rozwojowej i dobrze skomunikowanej z pozostałymi częściami miasta dzielnicy – Konopacka to inwestycja </w:t>
      </w:r>
      <w:proofErr w:type="spellStart"/>
      <w:r>
        <w:t>premium</w:t>
      </w:r>
      <w:proofErr w:type="spellEnd"/>
      <w:r>
        <w:t xml:space="preserve">, która idealnie wpisuje się w różnorodne potrzeby mieszkańców – wyjaśnia </w:t>
      </w:r>
      <w:r>
        <w:t xml:space="preserve">Prezes </w:t>
      </w:r>
      <w:r>
        <w:t>PROFIT Development</w:t>
      </w:r>
      <w:r>
        <w:t xml:space="preserve"> i Członek Zarządu PZFD</w:t>
      </w:r>
      <w:r>
        <w:t xml:space="preserve">. </w:t>
      </w:r>
    </w:p>
    <w:p w14:paraId="344E6903" w14:textId="77777777" w:rsidR="001C62C2" w:rsidRDefault="001C62C2" w:rsidP="001C62C2">
      <w:pPr>
        <w:spacing w:line="360" w:lineRule="auto"/>
        <w:jc w:val="both"/>
      </w:pPr>
      <w:r>
        <w:t xml:space="preserve">Zakup nieruchomości </w:t>
      </w:r>
      <w:proofErr w:type="spellStart"/>
      <w:r>
        <w:t>premium</w:t>
      </w:r>
      <w:proofErr w:type="spellEnd"/>
      <w:r>
        <w:t xml:space="preserve"> to dobra forma lokaty zgromadzonego kapitału i świetne zabezpieczenie finansowe na przyszłość.</w:t>
      </w:r>
    </w:p>
    <w:p w14:paraId="312DAEEF" w14:textId="77777777" w:rsidR="001C62C2" w:rsidRPr="009709D8" w:rsidRDefault="001C62C2" w:rsidP="009709D8">
      <w:pPr>
        <w:spacing w:line="360" w:lineRule="auto"/>
        <w:jc w:val="both"/>
      </w:pP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7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EF495" w14:textId="77777777" w:rsidR="001D1B0C" w:rsidRDefault="001D1B0C">
      <w:pPr>
        <w:spacing w:after="0" w:line="240" w:lineRule="auto"/>
      </w:pPr>
      <w:r>
        <w:separator/>
      </w:r>
    </w:p>
  </w:endnote>
  <w:endnote w:type="continuationSeparator" w:id="0">
    <w:p w14:paraId="13D9FC7C" w14:textId="77777777" w:rsidR="001D1B0C" w:rsidRDefault="001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A12A8" w14:textId="77777777" w:rsidR="001D1B0C" w:rsidRDefault="001D1B0C">
      <w:pPr>
        <w:spacing w:after="0" w:line="240" w:lineRule="auto"/>
      </w:pPr>
      <w:r>
        <w:separator/>
      </w:r>
    </w:p>
  </w:footnote>
  <w:footnote w:type="continuationSeparator" w:id="0">
    <w:p w14:paraId="17100605" w14:textId="77777777" w:rsidR="001D1B0C" w:rsidRDefault="001D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C62C2"/>
    <w:rsid w:val="001D1B0C"/>
    <w:rsid w:val="001E4C73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3B7B81"/>
    <w:rsid w:val="003F6B4B"/>
    <w:rsid w:val="0041387F"/>
    <w:rsid w:val="00415140"/>
    <w:rsid w:val="00454135"/>
    <w:rsid w:val="004829C2"/>
    <w:rsid w:val="004A1D43"/>
    <w:rsid w:val="004B157B"/>
    <w:rsid w:val="004D419D"/>
    <w:rsid w:val="004E4173"/>
    <w:rsid w:val="00522C43"/>
    <w:rsid w:val="0053013C"/>
    <w:rsid w:val="00560D4E"/>
    <w:rsid w:val="00590003"/>
    <w:rsid w:val="006112C2"/>
    <w:rsid w:val="0064580C"/>
    <w:rsid w:val="00663485"/>
    <w:rsid w:val="00673BCA"/>
    <w:rsid w:val="00677A7E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C42DB"/>
    <w:rsid w:val="009D0AF6"/>
    <w:rsid w:val="00A01ECE"/>
    <w:rsid w:val="00A2294E"/>
    <w:rsid w:val="00A53AA4"/>
    <w:rsid w:val="00AA2D10"/>
    <w:rsid w:val="00AD59EF"/>
    <w:rsid w:val="00AF1260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C1039"/>
    <w:rsid w:val="00DC4F09"/>
    <w:rsid w:val="00DD4A0E"/>
    <w:rsid w:val="00E43089"/>
    <w:rsid w:val="00E45634"/>
    <w:rsid w:val="00E46E06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84552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2</cp:revision>
  <dcterms:created xsi:type="dcterms:W3CDTF">2023-09-13T08:42:00Z</dcterms:created>
  <dcterms:modified xsi:type="dcterms:W3CDTF">2023-09-13T08:42:00Z</dcterms:modified>
</cp:coreProperties>
</file>