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39" w:rsidRDefault="00FF46AF" w:rsidP="00DA3D24">
      <w:pPr>
        <w:pStyle w:val="Nagwek1"/>
        <w:jc w:val="both"/>
        <w:rPr>
          <w:sz w:val="24"/>
          <w:szCs w:val="24"/>
        </w:rPr>
      </w:pPr>
      <w:r w:rsidRPr="00FF46AF">
        <w:rPr>
          <w:sz w:val="24"/>
          <w:szCs w:val="24"/>
        </w:rPr>
        <w:t xml:space="preserve">6 powodów, dla których </w:t>
      </w:r>
      <w:r w:rsidR="00315139" w:rsidRPr="00FF46AF">
        <w:rPr>
          <w:sz w:val="24"/>
          <w:szCs w:val="24"/>
        </w:rPr>
        <w:t>faktoring w przypadku agencji pracy tymczasowej</w:t>
      </w:r>
      <w:r w:rsidRPr="00FF46AF">
        <w:rPr>
          <w:sz w:val="24"/>
          <w:szCs w:val="24"/>
        </w:rPr>
        <w:t xml:space="preserve"> się opłaca</w:t>
      </w:r>
    </w:p>
    <w:p w:rsidR="00DC0F53" w:rsidRPr="00DC0F53" w:rsidRDefault="00DC0F53" w:rsidP="00DA3D24">
      <w:pPr>
        <w:jc w:val="both"/>
      </w:pPr>
    </w:p>
    <w:p w:rsidR="00A22C4F" w:rsidRPr="000E2A31" w:rsidRDefault="00DC0F53" w:rsidP="00DA3D24">
      <w:pPr>
        <w:jc w:val="both"/>
        <w:rPr>
          <w:b/>
          <w:bCs/>
        </w:rPr>
      </w:pPr>
      <w:r w:rsidRPr="00A22C4F">
        <w:rPr>
          <w:b/>
          <w:bCs/>
        </w:rPr>
        <w:t xml:space="preserve">Według raportu </w:t>
      </w:r>
      <w:r w:rsidR="009A538A" w:rsidRPr="00A22C4F">
        <w:rPr>
          <w:b/>
          <w:bCs/>
        </w:rPr>
        <w:t>„</w:t>
      </w:r>
      <w:r w:rsidRPr="00A22C4F">
        <w:rPr>
          <w:b/>
          <w:bCs/>
        </w:rPr>
        <w:t>Rynek usług HR 2022</w:t>
      </w:r>
      <w:r w:rsidR="009A538A" w:rsidRPr="00A22C4F">
        <w:rPr>
          <w:b/>
          <w:bCs/>
        </w:rPr>
        <w:t>”</w:t>
      </w:r>
      <w:r w:rsidRPr="00A22C4F">
        <w:rPr>
          <w:b/>
          <w:bCs/>
        </w:rPr>
        <w:t xml:space="preserve">, polskie agencje zatrudnienia odgrywają </w:t>
      </w:r>
      <w:r w:rsidR="00A22C4F" w:rsidRPr="00A22C4F">
        <w:rPr>
          <w:b/>
          <w:bCs/>
        </w:rPr>
        <w:t>istotną</w:t>
      </w:r>
      <w:r w:rsidRPr="00A22C4F">
        <w:rPr>
          <w:b/>
          <w:bCs/>
        </w:rPr>
        <w:t xml:space="preserve"> rolę w procesie zatrudniania, wspierając</w:t>
      </w:r>
      <w:r w:rsidR="00DA3D24">
        <w:rPr>
          <w:b/>
          <w:bCs/>
        </w:rPr>
        <w:t xml:space="preserve"> </w:t>
      </w:r>
      <w:r w:rsidR="00DA3D24" w:rsidRPr="00A22C4F">
        <w:rPr>
          <w:b/>
          <w:bCs/>
        </w:rPr>
        <w:t>w znalezieniu pracy</w:t>
      </w:r>
      <w:r w:rsidRPr="00A22C4F">
        <w:rPr>
          <w:b/>
          <w:bCs/>
        </w:rPr>
        <w:t xml:space="preserve"> aż 1 milion osób</w:t>
      </w:r>
      <w:r w:rsidR="00DA3D24">
        <w:rPr>
          <w:b/>
          <w:bCs/>
        </w:rPr>
        <w:t xml:space="preserve"> </w:t>
      </w:r>
      <w:r w:rsidR="00DA3D24" w:rsidRPr="00A22C4F">
        <w:rPr>
          <w:b/>
          <w:bCs/>
        </w:rPr>
        <w:t>rocznie</w:t>
      </w:r>
      <w:r w:rsidRPr="00A22C4F">
        <w:rPr>
          <w:b/>
          <w:bCs/>
        </w:rPr>
        <w:t>. Spośród blisko 9 tysięcy agencji, te, których obszarem działalności jest prac</w:t>
      </w:r>
      <w:r w:rsidR="00DA3D24">
        <w:rPr>
          <w:b/>
          <w:bCs/>
        </w:rPr>
        <w:t>a</w:t>
      </w:r>
      <w:r w:rsidRPr="00A22C4F">
        <w:rPr>
          <w:b/>
          <w:bCs/>
        </w:rPr>
        <w:t xml:space="preserve"> tymczasowa, stanowią ponad połowę. Ich znaczenie nie </w:t>
      </w:r>
      <w:r w:rsidR="00DA3D24">
        <w:rPr>
          <w:b/>
          <w:bCs/>
        </w:rPr>
        <w:t>u</w:t>
      </w:r>
      <w:r w:rsidRPr="00A22C4F">
        <w:rPr>
          <w:b/>
          <w:bCs/>
        </w:rPr>
        <w:t>lega wątpliwości, a szacowana wartość całego polskiego rynku pracy tymczasowej</w:t>
      </w:r>
      <w:r w:rsidR="009A538A" w:rsidRPr="00A22C4F">
        <w:rPr>
          <w:b/>
          <w:bCs/>
        </w:rPr>
        <w:t xml:space="preserve"> –</w:t>
      </w:r>
      <w:r w:rsidRPr="00A22C4F">
        <w:rPr>
          <w:b/>
          <w:bCs/>
        </w:rPr>
        <w:t xml:space="preserve"> wynosząca 6 miliardów złotych </w:t>
      </w:r>
      <w:r w:rsidR="009A538A" w:rsidRPr="00A22C4F">
        <w:rPr>
          <w:b/>
          <w:bCs/>
        </w:rPr>
        <w:t xml:space="preserve">– </w:t>
      </w:r>
      <w:r w:rsidRPr="00A22C4F">
        <w:rPr>
          <w:b/>
          <w:bCs/>
        </w:rPr>
        <w:t xml:space="preserve">tylko potwierdza </w:t>
      </w:r>
      <w:r w:rsidR="009A538A" w:rsidRPr="00A22C4F">
        <w:rPr>
          <w:b/>
          <w:bCs/>
        </w:rPr>
        <w:t>ich</w:t>
      </w:r>
      <w:r w:rsidRPr="00A22C4F">
        <w:rPr>
          <w:b/>
          <w:bCs/>
        </w:rPr>
        <w:t xml:space="preserve"> rolę</w:t>
      </w:r>
      <w:r w:rsidR="009A538A" w:rsidRPr="00A22C4F">
        <w:rPr>
          <w:rStyle w:val="Odwoanieprzypisudolnego"/>
          <w:b/>
          <w:bCs/>
        </w:rPr>
        <w:footnoteReference w:id="1"/>
      </w:r>
      <w:r w:rsidR="009A538A" w:rsidRPr="00A22C4F">
        <w:rPr>
          <w:b/>
          <w:bCs/>
        </w:rPr>
        <w:t xml:space="preserve">. </w:t>
      </w:r>
      <w:r w:rsidR="00A22C4F" w:rsidRPr="00A22C4F">
        <w:rPr>
          <w:b/>
          <w:bCs/>
        </w:rPr>
        <w:t xml:space="preserve">Oprócz korzyści, jakie agencje zatrudnienia niosą zarówno pracodawcom, jak i pracownikom, </w:t>
      </w:r>
      <w:r w:rsidR="00DA3D24">
        <w:rPr>
          <w:b/>
          <w:bCs/>
        </w:rPr>
        <w:t xml:space="preserve">same </w:t>
      </w:r>
      <w:r w:rsidR="00A22C4F" w:rsidRPr="00A22C4F">
        <w:rPr>
          <w:b/>
          <w:bCs/>
        </w:rPr>
        <w:t xml:space="preserve">mierzą się </w:t>
      </w:r>
      <w:r w:rsidR="00DA3D24">
        <w:rPr>
          <w:b/>
          <w:bCs/>
        </w:rPr>
        <w:t xml:space="preserve">nierzadko </w:t>
      </w:r>
      <w:r w:rsidR="00A22C4F" w:rsidRPr="00A22C4F">
        <w:rPr>
          <w:b/>
          <w:bCs/>
        </w:rPr>
        <w:t xml:space="preserve">z </w:t>
      </w:r>
      <w:r w:rsidR="00DA3D24">
        <w:rPr>
          <w:b/>
          <w:bCs/>
        </w:rPr>
        <w:t>problemami</w:t>
      </w:r>
      <w:r w:rsidR="00A22C4F" w:rsidRPr="00A22C4F">
        <w:rPr>
          <w:b/>
          <w:bCs/>
        </w:rPr>
        <w:t xml:space="preserve"> natury finansowej. Ich rozwiązaniem może być faktoring. Dlaczego? Z co najmniej 6 powodów.</w:t>
      </w:r>
    </w:p>
    <w:p w:rsidR="00315139" w:rsidRDefault="00315139" w:rsidP="00DA3D24">
      <w:pPr>
        <w:pStyle w:val="Nagwek2"/>
        <w:jc w:val="both"/>
      </w:pPr>
      <w:r w:rsidRPr="00315139">
        <w:t>Rynek agencji pracy tymczasowej w Polsce</w:t>
      </w:r>
    </w:p>
    <w:p w:rsidR="000E2A31" w:rsidRPr="000E2A31" w:rsidRDefault="000E2A31" w:rsidP="00DA3D24">
      <w:pPr>
        <w:jc w:val="both"/>
        <w:rPr>
          <w:bCs/>
        </w:rPr>
      </w:pPr>
      <w:r w:rsidRPr="000E2A31">
        <w:rPr>
          <w:bCs/>
        </w:rPr>
        <w:t>Agencje pracy tymczasowej pośredniczą między pracodawcami a pracownikami</w:t>
      </w:r>
      <w:r w:rsidR="005614B9">
        <w:rPr>
          <w:bCs/>
        </w:rPr>
        <w:t>, u</w:t>
      </w:r>
      <w:r w:rsidRPr="000E2A31">
        <w:rPr>
          <w:bCs/>
        </w:rPr>
        <w:t>możliwiają</w:t>
      </w:r>
      <w:r w:rsidR="005614B9">
        <w:rPr>
          <w:bCs/>
        </w:rPr>
        <w:t>c</w:t>
      </w:r>
      <w:r w:rsidRPr="000E2A31">
        <w:rPr>
          <w:bCs/>
        </w:rPr>
        <w:t xml:space="preserve"> firmom pozyskiwanie pracowników na określony czas</w:t>
      </w:r>
      <w:r w:rsidR="00DA3D24">
        <w:rPr>
          <w:bCs/>
        </w:rPr>
        <w:t xml:space="preserve">, co pozwala na </w:t>
      </w:r>
      <w:r w:rsidRPr="000E2A31">
        <w:rPr>
          <w:bCs/>
        </w:rPr>
        <w:t>zaspok</w:t>
      </w:r>
      <w:r w:rsidR="00DA3D24">
        <w:rPr>
          <w:bCs/>
        </w:rPr>
        <w:t>a</w:t>
      </w:r>
      <w:r w:rsidRPr="000E2A31">
        <w:rPr>
          <w:bCs/>
        </w:rPr>
        <w:t>j</w:t>
      </w:r>
      <w:r w:rsidR="00DA3D24">
        <w:rPr>
          <w:bCs/>
        </w:rPr>
        <w:t>a</w:t>
      </w:r>
      <w:r w:rsidRPr="000E2A31">
        <w:rPr>
          <w:bCs/>
        </w:rPr>
        <w:t>ni</w:t>
      </w:r>
      <w:r w:rsidR="00DA3D24">
        <w:rPr>
          <w:bCs/>
        </w:rPr>
        <w:t>e</w:t>
      </w:r>
      <w:r w:rsidRPr="000E2A31">
        <w:rPr>
          <w:bCs/>
        </w:rPr>
        <w:t xml:space="preserve"> zmieniających się potrzeb kadrowych.</w:t>
      </w:r>
      <w:r w:rsidR="005614B9">
        <w:rPr>
          <w:bCs/>
        </w:rPr>
        <w:t xml:space="preserve"> F</w:t>
      </w:r>
      <w:r w:rsidR="005614B9" w:rsidRPr="005614B9">
        <w:rPr>
          <w:bCs/>
        </w:rPr>
        <w:t xml:space="preserve">irmy </w:t>
      </w:r>
      <w:r w:rsidR="005614B9">
        <w:rPr>
          <w:bCs/>
        </w:rPr>
        <w:t xml:space="preserve">coraz częściej </w:t>
      </w:r>
      <w:r w:rsidR="005614B9" w:rsidRPr="005614B9">
        <w:rPr>
          <w:bCs/>
        </w:rPr>
        <w:t>docenia</w:t>
      </w:r>
      <w:r w:rsidR="005614B9">
        <w:rPr>
          <w:bCs/>
        </w:rPr>
        <w:t>ją</w:t>
      </w:r>
      <w:r w:rsidR="00DA3D24">
        <w:rPr>
          <w:bCs/>
        </w:rPr>
        <w:t xml:space="preserve"> tę</w:t>
      </w:r>
      <w:r w:rsidR="005614B9" w:rsidRPr="005614B9">
        <w:rPr>
          <w:bCs/>
        </w:rPr>
        <w:t xml:space="preserve"> elastyczność i możliwość dostosowywania zatrudnienia do bieżących potrzeb, </w:t>
      </w:r>
      <w:r w:rsidR="005614B9">
        <w:rPr>
          <w:bCs/>
        </w:rPr>
        <w:t xml:space="preserve">dlatego współpraca z </w:t>
      </w:r>
      <w:r w:rsidR="005614B9" w:rsidRPr="005614B9">
        <w:rPr>
          <w:bCs/>
        </w:rPr>
        <w:t>agencj</w:t>
      </w:r>
      <w:r w:rsidR="005614B9">
        <w:rPr>
          <w:bCs/>
        </w:rPr>
        <w:t>ami</w:t>
      </w:r>
      <w:r w:rsidR="005614B9" w:rsidRPr="005614B9">
        <w:rPr>
          <w:bCs/>
        </w:rPr>
        <w:t xml:space="preserve"> pracy tymczasowej </w:t>
      </w:r>
      <w:r w:rsidR="005614B9">
        <w:rPr>
          <w:bCs/>
        </w:rPr>
        <w:t xml:space="preserve">zyskuje na popularności. </w:t>
      </w:r>
      <w:r w:rsidR="000617ED">
        <w:rPr>
          <w:bCs/>
        </w:rPr>
        <w:t>Korzysta z niej chętnie zwłaszcza sektor produkcji, w którym zatrudnienie znajduje 58% pracowników tymczasowych, oraz usługowy (41%)</w:t>
      </w:r>
      <w:r w:rsidR="005818EC">
        <w:rPr>
          <w:rStyle w:val="Odwoanieprzypisudolnego"/>
          <w:bCs/>
        </w:rPr>
        <w:footnoteReference w:id="2"/>
      </w:r>
      <w:r w:rsidR="000617ED">
        <w:rPr>
          <w:bCs/>
        </w:rPr>
        <w:t xml:space="preserve">. </w:t>
      </w:r>
    </w:p>
    <w:p w:rsidR="00434795" w:rsidRDefault="00434795" w:rsidP="00DA3D24">
      <w:pPr>
        <w:jc w:val="both"/>
        <w:rPr>
          <w:bCs/>
        </w:rPr>
      </w:pPr>
      <w:r>
        <w:rPr>
          <w:bCs/>
        </w:rPr>
        <w:t xml:space="preserve">Niemniej problematyczną kwestią dla wielu </w:t>
      </w:r>
      <w:r w:rsidR="00B82DE5">
        <w:rPr>
          <w:bCs/>
        </w:rPr>
        <w:t>a</w:t>
      </w:r>
      <w:r w:rsidR="00B82DE5" w:rsidRPr="00434795">
        <w:rPr>
          <w:bCs/>
        </w:rPr>
        <w:t>gencj</w:t>
      </w:r>
      <w:r w:rsidR="00B82DE5">
        <w:rPr>
          <w:bCs/>
        </w:rPr>
        <w:t>i</w:t>
      </w:r>
      <w:r w:rsidR="00B82DE5" w:rsidRPr="00434795">
        <w:rPr>
          <w:bCs/>
        </w:rPr>
        <w:t xml:space="preserve"> </w:t>
      </w:r>
      <w:r w:rsidRPr="00434795">
        <w:rPr>
          <w:bCs/>
        </w:rPr>
        <w:t xml:space="preserve">pracy tymczasowej </w:t>
      </w:r>
      <w:r>
        <w:rPr>
          <w:bCs/>
        </w:rPr>
        <w:t>może być fakt, że</w:t>
      </w:r>
      <w:r w:rsidRPr="00434795">
        <w:rPr>
          <w:bCs/>
        </w:rPr>
        <w:t xml:space="preserve"> </w:t>
      </w:r>
      <w:r w:rsidR="00B82DE5">
        <w:rPr>
          <w:bCs/>
        </w:rPr>
        <w:t xml:space="preserve">muszą ponosić koszty od dnia zatrudnienia pracownika, a środki otrzymają dopiero </w:t>
      </w:r>
      <w:r w:rsidRPr="00434795">
        <w:rPr>
          <w:bCs/>
        </w:rPr>
        <w:t xml:space="preserve">po </w:t>
      </w:r>
      <w:r>
        <w:rPr>
          <w:bCs/>
        </w:rPr>
        <w:t>wy</w:t>
      </w:r>
      <w:r w:rsidRPr="00434795">
        <w:rPr>
          <w:bCs/>
        </w:rPr>
        <w:t>świadczeniu usług</w:t>
      </w:r>
      <w:r>
        <w:rPr>
          <w:bCs/>
        </w:rPr>
        <w:t xml:space="preserve">i </w:t>
      </w:r>
      <w:r w:rsidR="00DA3D24">
        <w:rPr>
          <w:bCs/>
        </w:rPr>
        <w:t>i wystawieniu faktury</w:t>
      </w:r>
      <w:r w:rsidR="009B14A1">
        <w:rPr>
          <w:bCs/>
        </w:rPr>
        <w:t>. Z</w:t>
      </w:r>
      <w:r w:rsidR="00B82DE5">
        <w:rPr>
          <w:bCs/>
        </w:rPr>
        <w:t>wykle trwa to 30-60 dni.</w:t>
      </w:r>
      <w:r w:rsidRPr="00434795">
        <w:rPr>
          <w:bCs/>
        </w:rPr>
        <w:t xml:space="preserve"> </w:t>
      </w:r>
      <w:r>
        <w:rPr>
          <w:bCs/>
        </w:rPr>
        <w:t>W tym czasie</w:t>
      </w:r>
      <w:r w:rsidRPr="00434795">
        <w:rPr>
          <w:bCs/>
        </w:rPr>
        <w:t xml:space="preserve"> </w:t>
      </w:r>
      <w:r w:rsidR="009B14A1">
        <w:rPr>
          <w:bCs/>
        </w:rPr>
        <w:t xml:space="preserve">agencje </w:t>
      </w:r>
      <w:r w:rsidRPr="00434795">
        <w:rPr>
          <w:bCs/>
        </w:rPr>
        <w:t xml:space="preserve">muszą regulować bieżące </w:t>
      </w:r>
      <w:r w:rsidR="00B82DE5">
        <w:rPr>
          <w:bCs/>
        </w:rPr>
        <w:t>wydatki</w:t>
      </w:r>
      <w:r w:rsidRPr="00434795">
        <w:rPr>
          <w:bCs/>
        </w:rPr>
        <w:t>, takie jak wynagrodzenia</w:t>
      </w:r>
      <w:r w:rsidR="00B82DE5">
        <w:rPr>
          <w:bCs/>
        </w:rPr>
        <w:t xml:space="preserve"> dla</w:t>
      </w:r>
      <w:r w:rsidRPr="00434795">
        <w:rPr>
          <w:bCs/>
        </w:rPr>
        <w:t xml:space="preserve"> pracowników, </w:t>
      </w:r>
      <w:r w:rsidR="00B82DE5">
        <w:rPr>
          <w:bCs/>
        </w:rPr>
        <w:t>koszty zakwaterowania, podatki</w:t>
      </w:r>
      <w:r w:rsidRPr="00434795">
        <w:rPr>
          <w:bCs/>
        </w:rPr>
        <w:t xml:space="preserve"> czy inne wydatki operacyjne. Oczekiwanie na </w:t>
      </w:r>
      <w:r>
        <w:rPr>
          <w:bCs/>
        </w:rPr>
        <w:t>opłacenie faktur przez klientów</w:t>
      </w:r>
      <w:r w:rsidRPr="00434795">
        <w:rPr>
          <w:bCs/>
        </w:rPr>
        <w:t xml:space="preserve"> może </w:t>
      </w:r>
      <w:r>
        <w:rPr>
          <w:bCs/>
        </w:rPr>
        <w:t xml:space="preserve">więc </w:t>
      </w:r>
      <w:r w:rsidRPr="00434795">
        <w:rPr>
          <w:bCs/>
        </w:rPr>
        <w:t>wpłynąć na płynność finansową</w:t>
      </w:r>
      <w:r>
        <w:rPr>
          <w:bCs/>
        </w:rPr>
        <w:t xml:space="preserve"> agencji</w:t>
      </w:r>
      <w:r w:rsidRPr="00434795">
        <w:rPr>
          <w:bCs/>
        </w:rPr>
        <w:t xml:space="preserve"> i sprawić, że będ</w:t>
      </w:r>
      <w:r>
        <w:rPr>
          <w:bCs/>
        </w:rPr>
        <w:t>zie</w:t>
      </w:r>
      <w:r w:rsidRPr="00434795">
        <w:rPr>
          <w:bCs/>
        </w:rPr>
        <w:t xml:space="preserve"> miał</w:t>
      </w:r>
      <w:r>
        <w:rPr>
          <w:bCs/>
        </w:rPr>
        <w:t>a</w:t>
      </w:r>
      <w:r w:rsidRPr="00434795">
        <w:rPr>
          <w:bCs/>
        </w:rPr>
        <w:t xml:space="preserve"> trudności w wywiązywaniu się z tych zobowiązań.</w:t>
      </w:r>
      <w:r>
        <w:rPr>
          <w:bCs/>
        </w:rPr>
        <w:t xml:space="preserve"> </w:t>
      </w:r>
      <w:r w:rsidRPr="00434795">
        <w:rPr>
          <w:bCs/>
        </w:rPr>
        <w:t xml:space="preserve">Dlatego </w:t>
      </w:r>
      <w:r w:rsidR="00DA3D24">
        <w:rPr>
          <w:bCs/>
        </w:rPr>
        <w:t>warto</w:t>
      </w:r>
      <w:r w:rsidRPr="00434795">
        <w:rPr>
          <w:bCs/>
        </w:rPr>
        <w:t xml:space="preserve"> rozważ</w:t>
      </w:r>
      <w:r w:rsidR="00DA3D24">
        <w:rPr>
          <w:bCs/>
        </w:rPr>
        <w:t>yć</w:t>
      </w:r>
      <w:r w:rsidRPr="00434795">
        <w:rPr>
          <w:bCs/>
        </w:rPr>
        <w:t xml:space="preserve"> alternatywne rozwiązania, takie jak faktoring, które pomagają</w:t>
      </w:r>
      <w:r w:rsidR="001921F2">
        <w:rPr>
          <w:bCs/>
        </w:rPr>
        <w:t xml:space="preserve"> </w:t>
      </w:r>
      <w:r w:rsidRPr="00434795">
        <w:rPr>
          <w:bCs/>
        </w:rPr>
        <w:t>poprawić</w:t>
      </w:r>
      <w:r w:rsidR="001921F2">
        <w:rPr>
          <w:bCs/>
        </w:rPr>
        <w:t xml:space="preserve"> </w:t>
      </w:r>
      <w:r w:rsidRPr="00434795">
        <w:rPr>
          <w:bCs/>
        </w:rPr>
        <w:t>płynność finansową</w:t>
      </w:r>
      <w:r w:rsidR="001921F2">
        <w:rPr>
          <w:bCs/>
        </w:rPr>
        <w:t>.</w:t>
      </w:r>
    </w:p>
    <w:p w:rsidR="001921F2" w:rsidRPr="00315139" w:rsidRDefault="001921F2" w:rsidP="00DA3D24">
      <w:pPr>
        <w:pStyle w:val="Nagwek2"/>
        <w:jc w:val="both"/>
      </w:pPr>
      <w:r>
        <w:t>Czym</w:t>
      </w:r>
      <w:r w:rsidRPr="00315139">
        <w:t xml:space="preserve"> jest faktoring?</w:t>
      </w:r>
    </w:p>
    <w:p w:rsidR="00315139" w:rsidRDefault="00434795" w:rsidP="00DA3D24">
      <w:pPr>
        <w:jc w:val="both"/>
        <w:rPr>
          <w:bCs/>
        </w:rPr>
      </w:pPr>
      <w:r w:rsidRPr="00434795">
        <w:rPr>
          <w:bCs/>
        </w:rPr>
        <w:t xml:space="preserve">Faktoring umożliwia szybką konwersję </w:t>
      </w:r>
      <w:r w:rsidR="00986704">
        <w:rPr>
          <w:bCs/>
        </w:rPr>
        <w:t>wystawionych</w:t>
      </w:r>
      <w:r w:rsidRPr="00434795">
        <w:rPr>
          <w:bCs/>
        </w:rPr>
        <w:t xml:space="preserve"> faktur na gotówkę. Dzięki temu </w:t>
      </w:r>
      <w:r w:rsidR="00DA3D24">
        <w:rPr>
          <w:bCs/>
        </w:rPr>
        <w:t xml:space="preserve">agencje </w:t>
      </w:r>
      <w:r w:rsidRPr="00434795">
        <w:rPr>
          <w:bCs/>
        </w:rPr>
        <w:t>mogą regulować bieżące koszty, wypłacać wynagrodzenia pracownikom tymczasowym i inwestować w rozwój biznesu.</w:t>
      </w:r>
      <w:r w:rsidR="001921F2">
        <w:rPr>
          <w:bCs/>
        </w:rPr>
        <w:t xml:space="preserve"> Na czym dokładnie polega </w:t>
      </w:r>
      <w:r w:rsidR="00DA3D24">
        <w:rPr>
          <w:bCs/>
        </w:rPr>
        <w:t>t</w:t>
      </w:r>
      <w:r w:rsidR="001921F2">
        <w:rPr>
          <w:bCs/>
        </w:rPr>
        <w:t xml:space="preserve">a usługa? </w:t>
      </w:r>
    </w:p>
    <w:p w:rsidR="001921F2" w:rsidRPr="00434795" w:rsidRDefault="001921F2" w:rsidP="00DA3D24">
      <w:pPr>
        <w:jc w:val="both"/>
        <w:rPr>
          <w:bCs/>
        </w:rPr>
      </w:pPr>
      <w:r>
        <w:rPr>
          <w:bCs/>
        </w:rPr>
        <w:t xml:space="preserve">– </w:t>
      </w:r>
      <w:r w:rsidR="00D52819">
        <w:rPr>
          <w:bCs/>
        </w:rPr>
        <w:t>F</w:t>
      </w:r>
      <w:r w:rsidR="00D52819" w:rsidRPr="00D52819">
        <w:rPr>
          <w:bCs/>
        </w:rPr>
        <w:t xml:space="preserve">aktoring to ciekawa alternatywa dla tradycyjnych form finansowania działalności. </w:t>
      </w:r>
      <w:r w:rsidR="00D52819">
        <w:rPr>
          <w:bCs/>
        </w:rPr>
        <w:t>Przekazując swoje faktury firmie faktoringowej</w:t>
      </w:r>
      <w:r w:rsidR="00D52819" w:rsidRPr="00D52819" w:rsidDel="00D52819">
        <w:rPr>
          <w:bCs/>
        </w:rPr>
        <w:t xml:space="preserve"> </w:t>
      </w:r>
      <w:r w:rsidR="00D52819" w:rsidRPr="00D52819">
        <w:rPr>
          <w:bCs/>
        </w:rPr>
        <w:t>przedsiębiorcy mogą szybko pozyskać środki finansowe oraz zwiększyć swój ogólny poziom bezpieczeństwa finansowego</w:t>
      </w:r>
      <w:r w:rsidR="00D52819">
        <w:rPr>
          <w:bCs/>
        </w:rPr>
        <w:t>.</w:t>
      </w:r>
      <w:r w:rsidRPr="001921F2">
        <w:rPr>
          <w:bCs/>
        </w:rPr>
        <w:t xml:space="preserve"> To prosty proces, który umożliwia przedsiębiorcy natychmiastowe uzyskanie dostępu do swoich środków.</w:t>
      </w:r>
      <w:r w:rsidR="00986704">
        <w:rPr>
          <w:bCs/>
        </w:rPr>
        <w:t xml:space="preserve"> – wyjaśnia Agnieszka Kubacka, </w:t>
      </w:r>
      <w:r w:rsidR="00986704" w:rsidRPr="00986704">
        <w:rPr>
          <w:bCs/>
        </w:rPr>
        <w:t>Dyrektor Zarządzając</w:t>
      </w:r>
      <w:r w:rsidR="00986704">
        <w:rPr>
          <w:bCs/>
        </w:rPr>
        <w:t>a</w:t>
      </w:r>
      <w:r w:rsidR="00986704" w:rsidRPr="00986704">
        <w:rPr>
          <w:bCs/>
        </w:rPr>
        <w:t xml:space="preserve"> w FaktorOne.</w:t>
      </w:r>
    </w:p>
    <w:p w:rsidR="00315139" w:rsidRDefault="009B14A1" w:rsidP="00DA3D24">
      <w:pPr>
        <w:jc w:val="both"/>
      </w:pPr>
      <w:r>
        <w:t xml:space="preserve">Jak wynika z danych </w:t>
      </w:r>
      <w:r w:rsidRPr="009B14A1">
        <w:t>Polski Związek Faktorów (PZF)</w:t>
      </w:r>
      <w:r>
        <w:t>, w</w:t>
      </w:r>
      <w:r w:rsidRPr="001A5E07">
        <w:t xml:space="preserve"> </w:t>
      </w:r>
      <w:r w:rsidR="001A5E07" w:rsidRPr="001A5E07">
        <w:t>2022 r</w:t>
      </w:r>
      <w:r w:rsidR="001A5E07">
        <w:t>. polscy</w:t>
      </w:r>
      <w:r w:rsidR="001A5E07" w:rsidRPr="001A5E07">
        <w:t xml:space="preserve"> faktorzy dostarcz</w:t>
      </w:r>
      <w:r w:rsidR="001A5E07">
        <w:t xml:space="preserve">yli </w:t>
      </w:r>
      <w:r w:rsidR="001A5E07" w:rsidRPr="001A5E07">
        <w:t>finansowanie dla 25 000 krajowych firm</w:t>
      </w:r>
      <w:r w:rsidR="001A5E07">
        <w:t>, p</w:t>
      </w:r>
      <w:r w:rsidR="001A5E07" w:rsidRPr="001A5E07">
        <w:t>rzeznacz</w:t>
      </w:r>
      <w:r w:rsidR="001A5E07">
        <w:t>ając w tym czasie</w:t>
      </w:r>
      <w:r w:rsidR="001A5E07" w:rsidRPr="001A5E07">
        <w:t xml:space="preserve"> blisko 100 miliardów euro na </w:t>
      </w:r>
      <w:r w:rsidR="001A5E07">
        <w:t xml:space="preserve">ich </w:t>
      </w:r>
      <w:r w:rsidR="001A5E07" w:rsidRPr="001A5E07">
        <w:t>bieżącą działalność, w tym zaspokojenie potrzeb finansowych i uniknięcie opóźnień w płatnościach</w:t>
      </w:r>
      <w:r>
        <w:t xml:space="preserve">. </w:t>
      </w:r>
      <w:r w:rsidR="001A5E07">
        <w:t>Elastyczność finansowa to niewątpliwie ogromny atut faktoringu także dla agencji pracy tymczasowej, ale nie jedyny.</w:t>
      </w:r>
    </w:p>
    <w:p w:rsidR="00315139" w:rsidRDefault="00315139" w:rsidP="00DA3D24">
      <w:pPr>
        <w:pStyle w:val="Nagwek2"/>
        <w:jc w:val="both"/>
      </w:pPr>
      <w:r w:rsidRPr="00315139">
        <w:lastRenderedPageBreak/>
        <w:t>Korzyści płynące z faktoringu dla agencji pracy tymczasowej</w:t>
      </w:r>
    </w:p>
    <w:p w:rsidR="00A27321" w:rsidRPr="00A27321" w:rsidRDefault="001A5E07" w:rsidP="00DA3D24">
      <w:pPr>
        <w:jc w:val="both"/>
        <w:rPr>
          <w:bCs/>
        </w:rPr>
      </w:pPr>
      <w:r>
        <w:t>Faktoring w przypadku agencji pracy tymczasowej może się opłacać z wielu powodów</w:t>
      </w:r>
      <w:r w:rsidR="00D33F44">
        <w:t xml:space="preserve">. Jednym z nich jest </w:t>
      </w:r>
      <w:r w:rsidR="00D33F44" w:rsidRPr="00D33F44">
        <w:rPr>
          <w:b/>
          <w:bCs/>
        </w:rPr>
        <w:t>skrócenie okresu oczekiwania na płatności od klientów</w:t>
      </w:r>
      <w:r w:rsidR="00D33F44">
        <w:t>, a co za tym idzie – poprawa płynności finansowej</w:t>
      </w:r>
      <w:r w:rsidR="00DB681A">
        <w:t>.</w:t>
      </w:r>
      <w:r w:rsidR="00A27321">
        <w:t xml:space="preserve"> – U</w:t>
      </w:r>
      <w:r w:rsidR="00D33F44">
        <w:t>zyskanie środków pieniężnych za niezapłacone jeszcze faktury</w:t>
      </w:r>
      <w:r w:rsidR="00A27321">
        <w:t xml:space="preserve"> nawet </w:t>
      </w:r>
      <w:r w:rsidR="00B82DE5">
        <w:t>w 15 minut</w:t>
      </w:r>
      <w:r w:rsidR="00A27321">
        <w:t>,</w:t>
      </w:r>
      <w:r w:rsidR="00D33F44">
        <w:t xml:space="preserve"> pomaga w utrzymaniu stabilnej płynności finansowej i zapobiega opóźnieniom w wypłacaniu wynagrodzeń pracownikom.</w:t>
      </w:r>
      <w:r w:rsidR="00DB681A">
        <w:t xml:space="preserve"> </w:t>
      </w:r>
      <w:r w:rsidR="00A27321">
        <w:t xml:space="preserve">– zauważa </w:t>
      </w:r>
      <w:r w:rsidR="00A27321" w:rsidRPr="00986704">
        <w:rPr>
          <w:bCs/>
        </w:rPr>
        <w:t>Dyrektor Zarządzając</w:t>
      </w:r>
      <w:r w:rsidR="00A27321">
        <w:rPr>
          <w:bCs/>
        </w:rPr>
        <w:t>a</w:t>
      </w:r>
      <w:r w:rsidR="00A27321" w:rsidRPr="00986704">
        <w:rPr>
          <w:bCs/>
        </w:rPr>
        <w:t xml:space="preserve"> w FaktorOne.</w:t>
      </w:r>
      <w:r w:rsidR="00ED16F4">
        <w:rPr>
          <w:bCs/>
        </w:rPr>
        <w:t xml:space="preserve"> – </w:t>
      </w:r>
      <w:r w:rsidR="00ED16F4">
        <w:t xml:space="preserve">Ponadto finansujemy faktury z terminem płatności nawet do 120 dni. – dodaje. </w:t>
      </w:r>
    </w:p>
    <w:p w:rsidR="00CA3A27" w:rsidRDefault="00315139" w:rsidP="00DA3D24">
      <w:pPr>
        <w:jc w:val="both"/>
      </w:pPr>
      <w:r w:rsidRPr="00DB681A">
        <w:rPr>
          <w:b/>
          <w:bCs/>
        </w:rPr>
        <w:t>Zwiększenie dostępności środków finansowych</w:t>
      </w:r>
      <w:r w:rsidR="00DB681A">
        <w:rPr>
          <w:b/>
          <w:bCs/>
        </w:rPr>
        <w:t xml:space="preserve"> </w:t>
      </w:r>
      <w:r w:rsidR="00DB681A">
        <w:t>na</w:t>
      </w:r>
      <w:r>
        <w:t xml:space="preserve"> bieżąc</w:t>
      </w:r>
      <w:r w:rsidR="00DB681A">
        <w:t xml:space="preserve">ą </w:t>
      </w:r>
      <w:r>
        <w:t>działalnoś</w:t>
      </w:r>
      <w:r w:rsidR="00DB681A">
        <w:t>ć pozwala z kolei na bardziej efektywne zarządzanie gotówką. Daje m</w:t>
      </w:r>
      <w:r>
        <w:t xml:space="preserve">ożliwość inwestowania </w:t>
      </w:r>
      <w:r w:rsidR="00DB681A">
        <w:t xml:space="preserve">i </w:t>
      </w:r>
      <w:r w:rsidR="00DB681A" w:rsidRPr="00DB681A">
        <w:rPr>
          <w:b/>
          <w:bCs/>
        </w:rPr>
        <w:t>skupienia się na</w:t>
      </w:r>
      <w:r w:rsidRPr="00DB681A">
        <w:rPr>
          <w:b/>
          <w:bCs/>
        </w:rPr>
        <w:t xml:space="preserve"> rozw</w:t>
      </w:r>
      <w:r w:rsidR="00DB681A">
        <w:rPr>
          <w:b/>
          <w:bCs/>
        </w:rPr>
        <w:t>oju</w:t>
      </w:r>
      <w:r w:rsidRPr="00DB681A">
        <w:rPr>
          <w:b/>
          <w:bCs/>
        </w:rPr>
        <w:t xml:space="preserve"> i rozbudow</w:t>
      </w:r>
      <w:r w:rsidR="00DB681A">
        <w:rPr>
          <w:b/>
          <w:bCs/>
        </w:rPr>
        <w:t>ie</w:t>
      </w:r>
      <w:r w:rsidRPr="00DB681A">
        <w:rPr>
          <w:b/>
          <w:bCs/>
        </w:rPr>
        <w:t xml:space="preserve"> działalności</w:t>
      </w:r>
      <w:r w:rsidR="00DB681A">
        <w:rPr>
          <w:b/>
          <w:bCs/>
        </w:rPr>
        <w:t xml:space="preserve"> </w:t>
      </w:r>
      <w:r w:rsidR="00DB681A" w:rsidRPr="00DB681A">
        <w:t>– dzięki</w:t>
      </w:r>
      <w:r w:rsidR="00DB681A">
        <w:rPr>
          <w:b/>
          <w:bCs/>
        </w:rPr>
        <w:t xml:space="preserve"> </w:t>
      </w:r>
      <w:r w:rsidR="00DB681A" w:rsidRPr="00DB681A">
        <w:t xml:space="preserve">faktoringowi agencja może skoncentrować się </w:t>
      </w:r>
      <w:r w:rsidR="00DB681A">
        <w:t xml:space="preserve">m. in. </w:t>
      </w:r>
      <w:r w:rsidR="00DB681A" w:rsidRPr="00DB681A">
        <w:t>na pozyskiwaniu nowych klientów i lepsz</w:t>
      </w:r>
      <w:r w:rsidR="00DB681A">
        <w:t>ej</w:t>
      </w:r>
      <w:r w:rsidR="00DB681A" w:rsidRPr="00DB681A">
        <w:t xml:space="preserve"> obsłudze pracowników.</w:t>
      </w:r>
      <w:r w:rsidR="00596AD9">
        <w:t xml:space="preserve"> Wszystko to w efekcie przekłada się na </w:t>
      </w:r>
      <w:r w:rsidR="00596AD9" w:rsidRPr="00596AD9">
        <w:rPr>
          <w:b/>
          <w:bCs/>
        </w:rPr>
        <w:t>zwiększenie konkurencyjności na rynku</w:t>
      </w:r>
      <w:r w:rsidR="00596AD9">
        <w:t>.</w:t>
      </w:r>
    </w:p>
    <w:p w:rsidR="00B84F11" w:rsidRDefault="00DB681A" w:rsidP="00DA3D24">
      <w:pPr>
        <w:jc w:val="both"/>
      </w:pPr>
      <w:r>
        <w:t xml:space="preserve">Współpraca z faktorem oznacza także </w:t>
      </w:r>
      <w:r w:rsidR="008F1E12" w:rsidRPr="00596AD9">
        <w:rPr>
          <w:b/>
          <w:bCs/>
        </w:rPr>
        <w:t>d</w:t>
      </w:r>
      <w:r w:rsidR="00315139" w:rsidRPr="00596AD9">
        <w:rPr>
          <w:b/>
          <w:bCs/>
        </w:rPr>
        <w:t>ostęp do</w:t>
      </w:r>
      <w:r w:rsidR="008F1E12" w:rsidRPr="00596AD9">
        <w:rPr>
          <w:b/>
          <w:bCs/>
        </w:rPr>
        <w:t xml:space="preserve"> </w:t>
      </w:r>
      <w:r w:rsidR="00315139" w:rsidRPr="00596AD9">
        <w:rPr>
          <w:b/>
          <w:bCs/>
        </w:rPr>
        <w:t>specjalistycznej wiedzy</w:t>
      </w:r>
      <w:r w:rsidR="00596AD9" w:rsidRPr="00596AD9">
        <w:rPr>
          <w:b/>
          <w:bCs/>
        </w:rPr>
        <w:t xml:space="preserve"> i </w:t>
      </w:r>
      <w:r w:rsidR="00596AD9">
        <w:rPr>
          <w:b/>
          <w:bCs/>
        </w:rPr>
        <w:t xml:space="preserve">możliwość skorzystania z </w:t>
      </w:r>
      <w:r w:rsidR="00596AD9" w:rsidRPr="00596AD9">
        <w:rPr>
          <w:b/>
          <w:bCs/>
        </w:rPr>
        <w:t>dodatkowych usług</w:t>
      </w:r>
      <w:r w:rsidR="008F1E12">
        <w:t>.</w:t>
      </w:r>
      <w:r w:rsidR="00F77E9B">
        <w:t xml:space="preserve"> </w:t>
      </w:r>
      <w:r w:rsidR="00917D58">
        <w:t>F</w:t>
      </w:r>
      <w:r w:rsidR="00917D58" w:rsidRPr="00F77E9B">
        <w:t>aktor</w:t>
      </w:r>
      <w:r w:rsidR="00917D58">
        <w:t xml:space="preserve">zy </w:t>
      </w:r>
      <w:r w:rsidR="00F77E9B">
        <w:t>posiadający</w:t>
      </w:r>
      <w:r w:rsidR="00F77E9B" w:rsidRPr="00F77E9B">
        <w:t xml:space="preserve"> </w:t>
      </w:r>
      <w:r w:rsidR="00917D58">
        <w:t xml:space="preserve">wieloletnie </w:t>
      </w:r>
      <w:r w:rsidR="00F77E9B" w:rsidRPr="00F77E9B">
        <w:t xml:space="preserve">doświadczenie, </w:t>
      </w:r>
      <w:r w:rsidR="00917D58">
        <w:t>mają bogatą</w:t>
      </w:r>
      <w:r w:rsidR="00F77E9B" w:rsidRPr="00F77E9B">
        <w:t xml:space="preserve"> </w:t>
      </w:r>
      <w:r w:rsidR="00917D58">
        <w:t xml:space="preserve">wiedzę </w:t>
      </w:r>
      <w:r w:rsidR="00F77E9B">
        <w:t>na temat</w:t>
      </w:r>
      <w:r w:rsidR="00F77E9B" w:rsidRPr="00F77E9B">
        <w:t xml:space="preserve"> potencjalnych czynników</w:t>
      </w:r>
      <w:r w:rsidR="00917D58">
        <w:t>,</w:t>
      </w:r>
      <w:r w:rsidR="00F77E9B" w:rsidRPr="00F77E9B">
        <w:t xml:space="preserve"> wpływających na płynność finansową. </w:t>
      </w:r>
      <w:r w:rsidR="00F77E9B">
        <w:t xml:space="preserve">Tacy specjaliści, dzięki </w:t>
      </w:r>
      <w:r w:rsidR="00917D58">
        <w:t xml:space="preserve">długiej </w:t>
      </w:r>
      <w:r w:rsidR="00F77E9B">
        <w:t>obecności na rynku,</w:t>
      </w:r>
      <w:r w:rsidR="00F77E9B" w:rsidRPr="00F77E9B">
        <w:t xml:space="preserve"> </w:t>
      </w:r>
      <w:r w:rsidR="00F77E9B">
        <w:t xml:space="preserve">mieli w </w:t>
      </w:r>
      <w:r w:rsidR="00F77E9B" w:rsidRPr="00F77E9B">
        <w:t xml:space="preserve">praktyce </w:t>
      </w:r>
      <w:r w:rsidR="00F77E9B">
        <w:t xml:space="preserve">do czynienia  z </w:t>
      </w:r>
      <w:r w:rsidR="00F77E9B" w:rsidRPr="00F77E9B">
        <w:t>tysiąc</w:t>
      </w:r>
      <w:r w:rsidR="00F77E9B">
        <w:t xml:space="preserve">ami </w:t>
      </w:r>
      <w:r w:rsidR="00F77E9B" w:rsidRPr="00F77E9B">
        <w:t>różnorodnych przypadków</w:t>
      </w:r>
      <w:r w:rsidR="00F77E9B">
        <w:t>. Dzięki temu</w:t>
      </w:r>
      <w:r w:rsidR="00F77E9B" w:rsidRPr="00F77E9B">
        <w:t xml:space="preserve"> </w:t>
      </w:r>
      <w:r w:rsidR="00F77E9B">
        <w:t>niejednokrotnie potrafią przewidzieć, jak</w:t>
      </w:r>
      <w:r w:rsidR="00F77E9B" w:rsidRPr="00F77E9B">
        <w:t xml:space="preserve"> </w:t>
      </w:r>
      <w:r w:rsidR="00F77E9B">
        <w:t xml:space="preserve">zachowają się </w:t>
      </w:r>
      <w:r w:rsidR="00F77E9B" w:rsidRPr="00F77E9B">
        <w:t xml:space="preserve">różni kontrahenci, na co zwracać uwagę oraz jakie kroki podjąć. W </w:t>
      </w:r>
      <w:r w:rsidR="00F77E9B">
        <w:t>przypadku</w:t>
      </w:r>
      <w:r w:rsidR="00F77E9B" w:rsidRPr="00F77E9B">
        <w:t xml:space="preserve"> </w:t>
      </w:r>
      <w:r w:rsidR="00F77E9B">
        <w:t>długofalowej współpracy</w:t>
      </w:r>
      <w:r w:rsidR="00F77E9B" w:rsidRPr="00F77E9B">
        <w:t xml:space="preserve"> stają się</w:t>
      </w:r>
      <w:r w:rsidR="00917D58">
        <w:t xml:space="preserve"> więc</w:t>
      </w:r>
      <w:r w:rsidR="00F77E9B" w:rsidRPr="00F77E9B">
        <w:t xml:space="preserve"> nie tylko dostawcami usług faktoringowych, ale także cennymi partnerami, gotowymi do udzielania fachowych porad i wsparcia w podejmowaniu decyzji finansowych</w:t>
      </w:r>
      <w:r w:rsidR="00F77E9B">
        <w:t>.</w:t>
      </w:r>
    </w:p>
    <w:p w:rsidR="00875539" w:rsidRDefault="00596AD9" w:rsidP="00DA3D24">
      <w:pPr>
        <w:jc w:val="both"/>
      </w:pPr>
      <w:r w:rsidRPr="00596AD9">
        <w:t>Faktoring może</w:t>
      </w:r>
      <w:r w:rsidR="00A27321">
        <w:t xml:space="preserve"> więc</w:t>
      </w:r>
      <w:r w:rsidRPr="00596AD9">
        <w:t xml:space="preserve"> </w:t>
      </w:r>
      <w:r w:rsidR="00A27321">
        <w:t>stanowić</w:t>
      </w:r>
      <w:r w:rsidRPr="00596AD9">
        <w:t xml:space="preserve"> atrakcyjn</w:t>
      </w:r>
      <w:r w:rsidR="00A27321">
        <w:t>e</w:t>
      </w:r>
      <w:r w:rsidRPr="00596AD9">
        <w:t xml:space="preserve"> rozwiązanie dla agencji pracy tymczasowej, które chcą poprawić zarządzanie finansami i zwiększyć swoj</w:t>
      </w:r>
      <w:bookmarkStart w:id="0" w:name="_GoBack"/>
      <w:bookmarkEnd w:id="0"/>
      <w:r w:rsidRPr="00596AD9">
        <w:t xml:space="preserve">ą stabilność finansową. </w:t>
      </w:r>
      <w:r>
        <w:t xml:space="preserve">Co istotne, faktoring nie jest formą pożyczki, </w:t>
      </w:r>
      <w:r w:rsidR="00A27321">
        <w:t>a to</w:t>
      </w:r>
      <w:r>
        <w:t xml:space="preserve"> oznacza, że ​​</w:t>
      </w:r>
      <w:r w:rsidRPr="00596AD9">
        <w:rPr>
          <w:b/>
          <w:bCs/>
        </w:rPr>
        <w:t xml:space="preserve">agencja nie musi się </w:t>
      </w:r>
      <w:r>
        <w:rPr>
          <w:b/>
          <w:bCs/>
        </w:rPr>
        <w:t xml:space="preserve">bać </w:t>
      </w:r>
      <w:r w:rsidRPr="00596AD9">
        <w:rPr>
          <w:b/>
          <w:bCs/>
        </w:rPr>
        <w:t>o spadek zdolności kredytowej</w:t>
      </w:r>
      <w:r>
        <w:t xml:space="preserve">. </w:t>
      </w:r>
      <w:r w:rsidRPr="00596AD9">
        <w:t xml:space="preserve">Oczywiście przed podjęciem decyzji o faktoringu, </w:t>
      </w:r>
      <w:r>
        <w:t>warto</w:t>
      </w:r>
      <w:r w:rsidRPr="00596AD9">
        <w:t xml:space="preserve"> dokładnie </w:t>
      </w:r>
      <w:r>
        <w:t>przeanalizować</w:t>
      </w:r>
      <w:r w:rsidRPr="00596AD9">
        <w:t xml:space="preserve"> dostępne oferty i warunki, aby wybrać najlepszego partnera faktoringowego</w:t>
      </w:r>
      <w:r w:rsidR="00914C07">
        <w:t xml:space="preserve"> i dzięki nawiązanej współpracy móc w pełni korzystać z elastyczności finansowej</w:t>
      </w:r>
      <w:r w:rsidRPr="00596AD9">
        <w:t>.</w:t>
      </w:r>
    </w:p>
    <w:sectPr w:rsidR="00875539" w:rsidSect="00A15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5061BA0" w16cex:dateUtc="2023-10-24T15:24:00Z"/>
  <w16cex:commentExtensible w16cex:durableId="7D41DA6E" w16cex:dateUtc="2023-10-26T11:35:00Z"/>
  <w16cex:commentExtensible w16cex:durableId="760EBA00" w16cex:dateUtc="2023-10-26T13:17:00Z"/>
  <w16cex:commentExtensible w16cex:durableId="6B30A281" w16cex:dateUtc="2023-10-26T14:11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839" w:rsidRDefault="00F53839" w:rsidP="00B84F11">
      <w:pPr>
        <w:spacing w:after="0" w:line="240" w:lineRule="auto"/>
      </w:pPr>
      <w:r>
        <w:separator/>
      </w:r>
    </w:p>
  </w:endnote>
  <w:endnote w:type="continuationSeparator" w:id="0">
    <w:p w:rsidR="00F53839" w:rsidRDefault="00F53839" w:rsidP="00B8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839" w:rsidRDefault="00F53839" w:rsidP="00B84F11">
      <w:pPr>
        <w:spacing w:after="0" w:line="240" w:lineRule="auto"/>
      </w:pPr>
      <w:r>
        <w:separator/>
      </w:r>
    </w:p>
  </w:footnote>
  <w:footnote w:type="continuationSeparator" w:id="0">
    <w:p w:rsidR="00F53839" w:rsidRDefault="00F53839" w:rsidP="00B84F11">
      <w:pPr>
        <w:spacing w:after="0" w:line="240" w:lineRule="auto"/>
      </w:pPr>
      <w:r>
        <w:continuationSeparator/>
      </w:r>
    </w:p>
  </w:footnote>
  <w:footnote w:id="1">
    <w:p w:rsidR="009A538A" w:rsidRDefault="009A53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="005818EC" w:rsidRPr="00440500">
          <w:rPr>
            <w:rStyle w:val="Hipercze"/>
          </w:rPr>
          <w:t>https://polskieforumhr.pl/wp-content/uploads/2023/03/RAPORT-_RYNEK_USLUG_HR_2022.pdf</w:t>
        </w:r>
      </w:hyperlink>
      <w:r w:rsidR="005818EC">
        <w:t xml:space="preserve"> </w:t>
      </w:r>
    </w:p>
  </w:footnote>
  <w:footnote w:id="2">
    <w:p w:rsidR="005818EC" w:rsidRDefault="005818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440500">
          <w:rPr>
            <w:rStyle w:val="Hipercze"/>
          </w:rPr>
          <w:t>https://polskieforumhr.pl/wp-content/uploads/2023/03/RAPORT-_RYNEK_USLUG_HR_2022.pdf</w:t>
        </w:r>
      </w:hyperlink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61FC8"/>
    <w:multiLevelType w:val="hybridMultilevel"/>
    <w:tmpl w:val="07A48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8134F"/>
    <w:multiLevelType w:val="hybridMultilevel"/>
    <w:tmpl w:val="9FD2C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83C4E"/>
    <w:multiLevelType w:val="hybridMultilevel"/>
    <w:tmpl w:val="61EAD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69E"/>
    <w:rsid w:val="000617ED"/>
    <w:rsid w:val="000A0B80"/>
    <w:rsid w:val="000E2A31"/>
    <w:rsid w:val="00142DEB"/>
    <w:rsid w:val="00173E33"/>
    <w:rsid w:val="001921F2"/>
    <w:rsid w:val="001A5E07"/>
    <w:rsid w:val="001C4AE1"/>
    <w:rsid w:val="00315139"/>
    <w:rsid w:val="0032021C"/>
    <w:rsid w:val="00355EBA"/>
    <w:rsid w:val="00434795"/>
    <w:rsid w:val="005614B9"/>
    <w:rsid w:val="005818EC"/>
    <w:rsid w:val="00596AD9"/>
    <w:rsid w:val="005A6F9E"/>
    <w:rsid w:val="00875539"/>
    <w:rsid w:val="008F1E12"/>
    <w:rsid w:val="00914C07"/>
    <w:rsid w:val="00917D58"/>
    <w:rsid w:val="00986704"/>
    <w:rsid w:val="009A538A"/>
    <w:rsid w:val="009B14A1"/>
    <w:rsid w:val="00A15435"/>
    <w:rsid w:val="00A22C4F"/>
    <w:rsid w:val="00A27321"/>
    <w:rsid w:val="00B82DE5"/>
    <w:rsid w:val="00B84F11"/>
    <w:rsid w:val="00C04F24"/>
    <w:rsid w:val="00C77BDC"/>
    <w:rsid w:val="00C809F6"/>
    <w:rsid w:val="00CA3A27"/>
    <w:rsid w:val="00CC191B"/>
    <w:rsid w:val="00CE04E9"/>
    <w:rsid w:val="00CE738F"/>
    <w:rsid w:val="00D319C0"/>
    <w:rsid w:val="00D33F44"/>
    <w:rsid w:val="00D52819"/>
    <w:rsid w:val="00DA269E"/>
    <w:rsid w:val="00DA3D24"/>
    <w:rsid w:val="00DB681A"/>
    <w:rsid w:val="00DC0F53"/>
    <w:rsid w:val="00ED16F4"/>
    <w:rsid w:val="00F53839"/>
    <w:rsid w:val="00F77E9B"/>
    <w:rsid w:val="00FB59C7"/>
    <w:rsid w:val="00FF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435"/>
  </w:style>
  <w:style w:type="paragraph" w:styleId="Nagwek1">
    <w:name w:val="heading 1"/>
    <w:basedOn w:val="Normalny"/>
    <w:next w:val="Normalny"/>
    <w:link w:val="Nagwek1Znak"/>
    <w:uiPriority w:val="9"/>
    <w:qFormat/>
    <w:rsid w:val="00FF46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1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46A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46A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F46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F46A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84F11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4F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4F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4F1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0617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B82DE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73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3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3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3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3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olskieforumhr.pl/wp-content/uploads/2023/03/RAPORT-_RYNEK_USLUG_HR_2022.pdf" TargetMode="External"/><Relationship Id="rId1" Type="http://schemas.openxmlformats.org/officeDocument/2006/relationships/hyperlink" Target="https://polskieforumhr.pl/wp-content/uploads/2023/03/RAPORT-_RYNEK_USLUG_HR_202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D6AF6-EDEE-4F47-A214-0471A440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MSI</cp:lastModifiedBy>
  <cp:revision>1</cp:revision>
  <dcterms:created xsi:type="dcterms:W3CDTF">2023-10-27T05:01:00Z</dcterms:created>
  <dcterms:modified xsi:type="dcterms:W3CDTF">2023-10-27T13:35:00Z</dcterms:modified>
</cp:coreProperties>
</file>