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E999" w14:textId="77777777" w:rsidR="0081792D" w:rsidRPr="00B354DC" w:rsidRDefault="0081792D" w:rsidP="00E408E2">
      <w:pPr>
        <w:spacing w:after="0"/>
        <w:jc w:val="right"/>
        <w:rPr>
          <w:rFonts w:ascii="Tahoma" w:hAnsi="Tahoma" w:cs="Tahoma"/>
          <w:color w:val="000000" w:themeColor="text1"/>
          <w:sz w:val="24"/>
          <w:szCs w:val="24"/>
        </w:rPr>
      </w:pPr>
    </w:p>
    <w:p w14:paraId="631A6779" w14:textId="77777777" w:rsidR="00C92D91" w:rsidRPr="00B354DC" w:rsidRDefault="00C92D91" w:rsidP="00E408E2">
      <w:pPr>
        <w:spacing w:after="0"/>
        <w:jc w:val="right"/>
        <w:rPr>
          <w:rFonts w:ascii="Tahoma" w:hAnsi="Tahoma" w:cs="Tahoma"/>
          <w:color w:val="000000" w:themeColor="text1"/>
          <w:sz w:val="24"/>
          <w:szCs w:val="24"/>
        </w:rPr>
      </w:pPr>
    </w:p>
    <w:p w14:paraId="07008572" w14:textId="27CE4A6F" w:rsidR="00022725" w:rsidRPr="00B354DC" w:rsidRDefault="00B354DC" w:rsidP="00E408E2">
      <w:pPr>
        <w:pStyle w:val="NormalnyWeb"/>
        <w:spacing w:before="0" w:beforeAutospacing="0" w:after="0" w:afterAutospacing="0" w:line="276" w:lineRule="auto"/>
        <w:jc w:val="right"/>
        <w:rPr>
          <w:rFonts w:ascii="Tahoma" w:hAnsi="Tahoma" w:cs="Tahoma"/>
        </w:rPr>
      </w:pPr>
      <w:bookmarkStart w:id="0" w:name="_Hlk12362671"/>
      <w:bookmarkEnd w:id="0"/>
      <w:r w:rsidRPr="00B354DC">
        <w:rPr>
          <w:rFonts w:ascii="Tahoma" w:hAnsi="Tahoma" w:cs="Tahoma"/>
        </w:rPr>
        <w:t>Grudzień</w:t>
      </w:r>
      <w:r w:rsidR="00F227C5" w:rsidRPr="00B354DC">
        <w:rPr>
          <w:rFonts w:ascii="Tahoma" w:hAnsi="Tahoma" w:cs="Tahoma"/>
        </w:rPr>
        <w:t xml:space="preserve"> 2023 r.</w:t>
      </w:r>
    </w:p>
    <w:p w14:paraId="3A0C1CE3" w14:textId="77777777" w:rsidR="00053902" w:rsidRPr="00B354DC" w:rsidRDefault="00053902" w:rsidP="00E408E2">
      <w:pPr>
        <w:pStyle w:val="NormalnyWeb"/>
        <w:spacing w:before="0" w:beforeAutospacing="0" w:after="0" w:afterAutospacing="0" w:line="276" w:lineRule="auto"/>
        <w:jc w:val="center"/>
        <w:rPr>
          <w:rFonts w:ascii="Tahoma" w:hAnsi="Tahoma" w:cs="Tahoma"/>
        </w:rPr>
      </w:pPr>
    </w:p>
    <w:p w14:paraId="7DBD0C53" w14:textId="77777777" w:rsidR="003E604A" w:rsidRPr="00B354DC" w:rsidRDefault="00467808" w:rsidP="00E408E2">
      <w:pPr>
        <w:pStyle w:val="NormalnyWeb"/>
        <w:spacing w:before="0" w:beforeAutospacing="0" w:after="0" w:afterAutospacing="0" w:line="276" w:lineRule="auto"/>
        <w:jc w:val="both"/>
        <w:rPr>
          <w:rFonts w:ascii="Tahoma" w:hAnsi="Tahoma" w:cs="Tahoma"/>
        </w:rPr>
      </w:pPr>
      <w:r w:rsidRPr="00B354DC">
        <w:rPr>
          <w:rFonts w:ascii="Tahoma" w:hAnsi="Tahoma" w:cs="Tahoma"/>
        </w:rPr>
        <w:t xml:space="preserve">Informacja prasowa </w:t>
      </w:r>
    </w:p>
    <w:p w14:paraId="588EC084" w14:textId="77777777" w:rsidR="00467808" w:rsidRPr="00B354DC" w:rsidRDefault="00467808" w:rsidP="00E408E2">
      <w:pPr>
        <w:pStyle w:val="NormalnyWeb"/>
        <w:spacing w:before="0" w:beforeAutospacing="0" w:after="0" w:afterAutospacing="0" w:line="276" w:lineRule="auto"/>
        <w:jc w:val="both"/>
        <w:rPr>
          <w:rFonts w:ascii="Tahoma" w:hAnsi="Tahoma" w:cs="Tahoma"/>
        </w:rPr>
      </w:pPr>
    </w:p>
    <w:p w14:paraId="2D339C41" w14:textId="488B4985" w:rsidR="00B354DC" w:rsidRPr="00B354DC" w:rsidRDefault="00B354DC" w:rsidP="00B354DC">
      <w:pPr>
        <w:pStyle w:val="NormalnyWeb"/>
        <w:spacing w:after="0" w:line="276" w:lineRule="auto"/>
        <w:jc w:val="center"/>
        <w:rPr>
          <w:rFonts w:ascii="Tahoma" w:hAnsi="Tahoma" w:cs="Tahoma"/>
          <w:b/>
          <w:bCs/>
          <w:sz w:val="32"/>
          <w:szCs w:val="32"/>
        </w:rPr>
      </w:pPr>
      <w:r w:rsidRPr="00B354DC">
        <w:rPr>
          <w:rFonts w:ascii="Tahoma" w:hAnsi="Tahoma" w:cs="Tahoma"/>
          <w:b/>
          <w:bCs/>
          <w:color w:val="222222"/>
          <w:sz w:val="32"/>
          <w:szCs w:val="32"/>
        </w:rPr>
        <w:t>Więcej ekologii w działaniach marketingowych Twojej firmy. Co warto wdrożyć w 2024 roku?</w:t>
      </w:r>
    </w:p>
    <w:p w14:paraId="20B0976E" w14:textId="5462279F" w:rsidR="00B354DC" w:rsidRDefault="00B354DC" w:rsidP="00124C6D">
      <w:pPr>
        <w:pStyle w:val="NormalnyWeb"/>
        <w:spacing w:after="0" w:line="276" w:lineRule="auto"/>
        <w:jc w:val="both"/>
        <w:rPr>
          <w:rFonts w:ascii="Tahoma" w:hAnsi="Tahoma" w:cs="Tahoma"/>
          <w:b/>
          <w:bCs/>
        </w:rPr>
      </w:pPr>
      <w:r>
        <w:rPr>
          <w:rFonts w:ascii="Tahoma" w:hAnsi="Tahoma" w:cs="Tahoma"/>
          <w:b/>
          <w:bCs/>
        </w:rPr>
        <w:t>3 na 4 Polaków jest zdania, że firmy powinny podejmować działania na rzecz zrównoważonego</w:t>
      </w:r>
      <w:r w:rsidR="00804305">
        <w:rPr>
          <w:rFonts w:ascii="Tahoma" w:hAnsi="Tahoma" w:cs="Tahoma"/>
          <w:b/>
          <w:bCs/>
        </w:rPr>
        <w:t xml:space="preserve"> </w:t>
      </w:r>
      <w:r>
        <w:rPr>
          <w:rFonts w:ascii="Tahoma" w:hAnsi="Tahoma" w:cs="Tahoma"/>
          <w:b/>
          <w:bCs/>
        </w:rPr>
        <w:t xml:space="preserve">rozwoju. W 2024 roku będzie rosła świadomość społeczeństwa w obszarze ESG i CSR. Konsumenci będą wymagać realnie podejmowanych działań przez przedsiębiorców, a także weryfikować, czy nie uprawiają oni </w:t>
      </w:r>
      <w:r w:rsidR="00BF56CD">
        <w:rPr>
          <w:rFonts w:ascii="Tahoma" w:hAnsi="Tahoma" w:cs="Tahoma"/>
          <w:b/>
          <w:bCs/>
        </w:rPr>
        <w:t xml:space="preserve">zielonego kłamstwa, czyli </w:t>
      </w:r>
      <w:proofErr w:type="spellStart"/>
      <w:r>
        <w:rPr>
          <w:rFonts w:ascii="Tahoma" w:hAnsi="Tahoma" w:cs="Tahoma"/>
          <w:b/>
          <w:bCs/>
        </w:rPr>
        <w:t>greenwashingu</w:t>
      </w:r>
      <w:proofErr w:type="spellEnd"/>
      <w:r>
        <w:rPr>
          <w:rFonts w:ascii="Tahoma" w:hAnsi="Tahoma" w:cs="Tahoma"/>
          <w:b/>
          <w:bCs/>
        </w:rPr>
        <w:t>.</w:t>
      </w:r>
      <w:r w:rsidR="00374BDE">
        <w:rPr>
          <w:rFonts w:ascii="Tahoma" w:hAnsi="Tahoma" w:cs="Tahoma"/>
          <w:b/>
          <w:bCs/>
        </w:rPr>
        <w:t xml:space="preserve"> </w:t>
      </w:r>
      <w:r>
        <w:rPr>
          <w:rFonts w:ascii="Tahoma" w:hAnsi="Tahoma" w:cs="Tahoma"/>
          <w:b/>
          <w:bCs/>
        </w:rPr>
        <w:t xml:space="preserve">Jak zrewidować strategię marketingową, by było w niej więcej ekologii? Eksperci podpowiadają. </w:t>
      </w:r>
    </w:p>
    <w:p w14:paraId="7C383E8A" w14:textId="63EEFF54" w:rsidR="00005D20" w:rsidRPr="00124C6D" w:rsidRDefault="00B354DC" w:rsidP="00124C6D">
      <w:pPr>
        <w:pStyle w:val="NormalnyWeb"/>
        <w:spacing w:after="0" w:line="276" w:lineRule="auto"/>
        <w:jc w:val="both"/>
        <w:rPr>
          <w:rFonts w:ascii="Tahoma" w:hAnsi="Tahoma" w:cs="Tahoma"/>
          <w:sz w:val="22"/>
          <w:szCs w:val="22"/>
        </w:rPr>
      </w:pPr>
      <w:r w:rsidRPr="00124C6D">
        <w:rPr>
          <w:rFonts w:ascii="Tahoma" w:hAnsi="Tahoma" w:cs="Tahoma"/>
          <w:sz w:val="22"/>
          <w:szCs w:val="22"/>
        </w:rPr>
        <w:t xml:space="preserve">Koniec roku to dobry czas na to, aby przeanalizować działania podejmowane przez naszą firmę. To okres, gdy zmieniane są strategie działań, </w:t>
      </w:r>
      <w:r w:rsidR="005E4BF3">
        <w:rPr>
          <w:rFonts w:ascii="Tahoma" w:hAnsi="Tahoma" w:cs="Tahoma"/>
          <w:sz w:val="22"/>
          <w:szCs w:val="22"/>
        </w:rPr>
        <w:t xml:space="preserve">strategie </w:t>
      </w:r>
      <w:r w:rsidRPr="00124C6D">
        <w:rPr>
          <w:rFonts w:ascii="Tahoma" w:hAnsi="Tahoma" w:cs="Tahoma"/>
          <w:sz w:val="22"/>
          <w:szCs w:val="22"/>
        </w:rPr>
        <w:t xml:space="preserve">biznesowe, komunikacyjne, a także marketingowe. Współcześni konsumenci są wymagający i bardziej świadomi. Co to znaczy dla firm? </w:t>
      </w:r>
      <w:r w:rsidR="00C00C30">
        <w:rPr>
          <w:rFonts w:ascii="Tahoma" w:hAnsi="Tahoma" w:cs="Tahoma"/>
          <w:sz w:val="22"/>
          <w:szCs w:val="22"/>
        </w:rPr>
        <w:t>Oczekują</w:t>
      </w:r>
      <w:r w:rsidR="00A07C19">
        <w:rPr>
          <w:rFonts w:ascii="Tahoma" w:hAnsi="Tahoma" w:cs="Tahoma"/>
          <w:sz w:val="22"/>
          <w:szCs w:val="22"/>
        </w:rPr>
        <w:t xml:space="preserve"> między innymi</w:t>
      </w:r>
      <w:r w:rsidRPr="00124C6D">
        <w:rPr>
          <w:rFonts w:ascii="Tahoma" w:hAnsi="Tahoma" w:cs="Tahoma"/>
          <w:sz w:val="22"/>
          <w:szCs w:val="22"/>
        </w:rPr>
        <w:t xml:space="preserve">, by przedsiębiorstwa, od których kupują produkty i usługi podejmowały działania z obszarów CSR. Potwierdzają to dane SEC </w:t>
      </w:r>
      <w:proofErr w:type="spellStart"/>
      <w:r w:rsidRPr="00124C6D">
        <w:rPr>
          <w:rFonts w:ascii="Tahoma" w:hAnsi="Tahoma" w:cs="Tahoma"/>
          <w:sz w:val="22"/>
          <w:szCs w:val="22"/>
        </w:rPr>
        <w:t>Newgate</w:t>
      </w:r>
      <w:proofErr w:type="spellEnd"/>
      <w:r w:rsidRPr="00124C6D">
        <w:rPr>
          <w:rFonts w:ascii="Tahoma" w:hAnsi="Tahoma" w:cs="Tahoma"/>
          <w:sz w:val="22"/>
          <w:szCs w:val="22"/>
        </w:rPr>
        <w:t xml:space="preserve"> ESG Monitor. 73 proc. Polaków jest zdania, że firmy powinny podejmować </w:t>
      </w:r>
      <w:r w:rsidR="00D45764">
        <w:rPr>
          <w:rFonts w:ascii="Tahoma" w:hAnsi="Tahoma" w:cs="Tahoma"/>
          <w:sz w:val="22"/>
          <w:szCs w:val="22"/>
        </w:rPr>
        <w:t>kroki</w:t>
      </w:r>
      <w:r w:rsidRPr="00124C6D">
        <w:rPr>
          <w:rFonts w:ascii="Tahoma" w:hAnsi="Tahoma" w:cs="Tahoma"/>
          <w:sz w:val="22"/>
          <w:szCs w:val="22"/>
        </w:rPr>
        <w:t xml:space="preserve"> na rzecz zrównoważonego rozwoju</w:t>
      </w:r>
      <w:r w:rsidR="00D45764">
        <w:rPr>
          <w:rFonts w:ascii="Tahoma" w:hAnsi="Tahoma" w:cs="Tahoma"/>
          <w:sz w:val="22"/>
          <w:szCs w:val="22"/>
        </w:rPr>
        <w:t>,</w:t>
      </w:r>
      <w:r w:rsidRPr="00124C6D">
        <w:rPr>
          <w:rFonts w:ascii="Tahoma" w:hAnsi="Tahoma" w:cs="Tahoma"/>
          <w:sz w:val="22"/>
          <w:szCs w:val="22"/>
        </w:rPr>
        <w:t xml:space="preserve"> 48 proc. badanych zwraca uwagę na to, czy producent lub usługodawca podejmuje aktywności z obszaru ESG. W jakie działania marketingowe zainwestować, by były one ekologiczne? Podpowiadamy. </w:t>
      </w:r>
    </w:p>
    <w:p w14:paraId="4ECD4CA2" w14:textId="4A8C384F" w:rsidR="00CC40EC" w:rsidRPr="00124C6D" w:rsidRDefault="00CC40EC" w:rsidP="00124C6D">
      <w:pPr>
        <w:pStyle w:val="NormalnyWeb"/>
        <w:spacing w:after="0" w:line="276" w:lineRule="auto"/>
        <w:jc w:val="both"/>
        <w:rPr>
          <w:rFonts w:ascii="Tahoma" w:hAnsi="Tahoma" w:cs="Tahoma"/>
          <w:b/>
          <w:bCs/>
          <w:sz w:val="22"/>
          <w:szCs w:val="22"/>
        </w:rPr>
      </w:pPr>
      <w:r w:rsidRPr="00124C6D">
        <w:rPr>
          <w:rFonts w:ascii="Tahoma" w:hAnsi="Tahoma" w:cs="Tahoma"/>
          <w:b/>
          <w:bCs/>
          <w:sz w:val="22"/>
          <w:szCs w:val="22"/>
        </w:rPr>
        <w:t xml:space="preserve">Wybieraj biodegradowalne opakowania i odpowiednich dostawców </w:t>
      </w:r>
    </w:p>
    <w:p w14:paraId="71563710" w14:textId="64E09CA9" w:rsidR="00CC40EC" w:rsidRPr="00124C6D" w:rsidRDefault="00CC40EC" w:rsidP="00124C6D">
      <w:pPr>
        <w:pStyle w:val="NormalnyWeb"/>
        <w:spacing w:after="0" w:line="276" w:lineRule="auto"/>
        <w:jc w:val="both"/>
        <w:rPr>
          <w:rFonts w:ascii="Tahoma" w:hAnsi="Tahoma" w:cs="Tahoma"/>
          <w:sz w:val="22"/>
          <w:szCs w:val="22"/>
        </w:rPr>
      </w:pPr>
      <w:r w:rsidRPr="00124C6D">
        <w:rPr>
          <w:rFonts w:ascii="Tahoma" w:hAnsi="Tahoma" w:cs="Tahoma"/>
          <w:sz w:val="22"/>
          <w:szCs w:val="22"/>
        </w:rPr>
        <w:t xml:space="preserve">Niezależnie od tego, czym zajmuje się firma warto już dzisiaj przyjrzeć się, z jakich materiałów </w:t>
      </w:r>
      <w:r w:rsidR="00B2649D">
        <w:rPr>
          <w:rFonts w:ascii="Tahoma" w:hAnsi="Tahoma" w:cs="Tahoma"/>
          <w:sz w:val="22"/>
          <w:szCs w:val="22"/>
        </w:rPr>
        <w:t xml:space="preserve">ona </w:t>
      </w:r>
      <w:r w:rsidRPr="00124C6D">
        <w:rPr>
          <w:rFonts w:ascii="Tahoma" w:hAnsi="Tahoma" w:cs="Tahoma"/>
          <w:sz w:val="22"/>
          <w:szCs w:val="22"/>
        </w:rPr>
        <w:t xml:space="preserve">korzysta. W branży FMCG obserwujemy obecnie silny trend w kierunku </w:t>
      </w:r>
      <w:r w:rsidRPr="00124C6D">
        <w:rPr>
          <w:rFonts w:ascii="Tahoma" w:hAnsi="Tahoma" w:cs="Tahoma"/>
          <w:b/>
          <w:bCs/>
          <w:sz w:val="22"/>
          <w:szCs w:val="22"/>
        </w:rPr>
        <w:t>biodegradowalnych opakowań produktów</w:t>
      </w:r>
      <w:r w:rsidRPr="00124C6D">
        <w:rPr>
          <w:rFonts w:ascii="Tahoma" w:hAnsi="Tahoma" w:cs="Tahoma"/>
          <w:sz w:val="22"/>
          <w:szCs w:val="22"/>
        </w:rPr>
        <w:t xml:space="preserve">. Te są ekologiczne i mają minimalny wpływ na środowisko naturalne. Warto także odejść od plastiku np. plastikowych kubków do wody czy słomek. W ten sposób firma zbuduje nie tylko dobrą opinię o sobie na zewnątrz, ale i wśród pracowników. </w:t>
      </w:r>
    </w:p>
    <w:p w14:paraId="07ED9A56" w14:textId="400D78F8" w:rsidR="00CC40EC" w:rsidRPr="00124C6D" w:rsidRDefault="00CC40EC" w:rsidP="00124C6D">
      <w:pPr>
        <w:pStyle w:val="NormalnyWeb"/>
        <w:spacing w:after="0" w:line="276" w:lineRule="auto"/>
        <w:jc w:val="both"/>
        <w:rPr>
          <w:rFonts w:ascii="Tahoma" w:hAnsi="Tahoma" w:cs="Tahoma"/>
          <w:sz w:val="22"/>
          <w:szCs w:val="22"/>
        </w:rPr>
      </w:pPr>
      <w:r w:rsidRPr="00124C6D">
        <w:rPr>
          <w:rFonts w:ascii="Tahoma" w:hAnsi="Tahoma" w:cs="Tahoma"/>
          <w:sz w:val="22"/>
          <w:szCs w:val="22"/>
        </w:rPr>
        <w:t xml:space="preserve">Wiele firm informuje o tym, z jakich </w:t>
      </w:r>
      <w:r w:rsidRPr="00124C6D">
        <w:rPr>
          <w:rFonts w:ascii="Tahoma" w:hAnsi="Tahoma" w:cs="Tahoma"/>
          <w:b/>
          <w:bCs/>
          <w:sz w:val="22"/>
          <w:szCs w:val="22"/>
        </w:rPr>
        <w:t>środków transport</w:t>
      </w:r>
      <w:r w:rsidR="00143ACF" w:rsidRPr="00124C6D">
        <w:rPr>
          <w:rFonts w:ascii="Tahoma" w:hAnsi="Tahoma" w:cs="Tahoma"/>
          <w:b/>
          <w:bCs/>
          <w:sz w:val="22"/>
          <w:szCs w:val="22"/>
        </w:rPr>
        <w:t>u</w:t>
      </w:r>
      <w:r w:rsidRPr="00124C6D">
        <w:rPr>
          <w:rFonts w:ascii="Tahoma" w:hAnsi="Tahoma" w:cs="Tahoma"/>
          <w:b/>
          <w:bCs/>
          <w:sz w:val="22"/>
          <w:szCs w:val="22"/>
        </w:rPr>
        <w:t xml:space="preserve"> korzysta</w:t>
      </w:r>
      <w:r w:rsidRPr="00124C6D">
        <w:rPr>
          <w:rFonts w:ascii="Tahoma" w:hAnsi="Tahoma" w:cs="Tahoma"/>
          <w:sz w:val="22"/>
          <w:szCs w:val="22"/>
        </w:rPr>
        <w:t>. Niezależnie od tego, czy często wysyłamy towar, czy sporadycznie potrzebujemy kuriera – warto wybierać firmy, które posiadają ekologiczną flotę pojazdów.</w:t>
      </w:r>
      <w:r w:rsidR="00143ACF" w:rsidRPr="00124C6D">
        <w:rPr>
          <w:rFonts w:ascii="Tahoma" w:hAnsi="Tahoma" w:cs="Tahoma"/>
          <w:sz w:val="22"/>
          <w:szCs w:val="22"/>
        </w:rPr>
        <w:t xml:space="preserve"> Współpracując</w:t>
      </w:r>
      <w:r w:rsidRPr="00124C6D">
        <w:rPr>
          <w:rFonts w:ascii="Tahoma" w:hAnsi="Tahoma" w:cs="Tahoma"/>
          <w:sz w:val="22"/>
          <w:szCs w:val="22"/>
        </w:rPr>
        <w:t xml:space="preserve"> z </w:t>
      </w:r>
      <w:r w:rsidR="0078355D" w:rsidRPr="00124C6D">
        <w:rPr>
          <w:rFonts w:ascii="Tahoma" w:hAnsi="Tahoma" w:cs="Tahoma"/>
          <w:sz w:val="22"/>
          <w:szCs w:val="22"/>
        </w:rPr>
        <w:t xml:space="preserve">odpowiednimi podmiotami, sami jesteśmy postrzegani jako firma </w:t>
      </w:r>
      <w:proofErr w:type="spellStart"/>
      <w:r w:rsidR="0078355D" w:rsidRPr="00124C6D">
        <w:rPr>
          <w:rFonts w:ascii="Tahoma" w:hAnsi="Tahoma" w:cs="Tahoma"/>
          <w:sz w:val="22"/>
          <w:szCs w:val="22"/>
        </w:rPr>
        <w:t>eko</w:t>
      </w:r>
      <w:proofErr w:type="spellEnd"/>
      <w:r w:rsidR="0078355D" w:rsidRPr="00124C6D">
        <w:rPr>
          <w:rFonts w:ascii="Tahoma" w:hAnsi="Tahoma" w:cs="Tahoma"/>
          <w:sz w:val="22"/>
          <w:szCs w:val="22"/>
        </w:rPr>
        <w:t xml:space="preserve">. </w:t>
      </w:r>
    </w:p>
    <w:p w14:paraId="5C11DDBA" w14:textId="77777777" w:rsidR="00D85A42" w:rsidRDefault="00D85A42" w:rsidP="00124C6D">
      <w:pPr>
        <w:pStyle w:val="NormalnyWeb"/>
        <w:spacing w:after="0" w:line="276" w:lineRule="auto"/>
        <w:jc w:val="both"/>
        <w:rPr>
          <w:rFonts w:ascii="Tahoma" w:hAnsi="Tahoma" w:cs="Tahoma"/>
          <w:b/>
          <w:bCs/>
          <w:sz w:val="22"/>
          <w:szCs w:val="22"/>
        </w:rPr>
      </w:pPr>
    </w:p>
    <w:p w14:paraId="1EA95CF2" w14:textId="5E96D90E" w:rsidR="0089359A" w:rsidRPr="0018619B" w:rsidRDefault="0089359A" w:rsidP="00124C6D">
      <w:pPr>
        <w:pStyle w:val="NormalnyWeb"/>
        <w:spacing w:after="0" w:line="276" w:lineRule="auto"/>
        <w:jc w:val="both"/>
        <w:rPr>
          <w:rFonts w:ascii="Tahoma" w:hAnsi="Tahoma" w:cs="Tahoma"/>
          <w:b/>
          <w:bCs/>
          <w:sz w:val="22"/>
          <w:szCs w:val="22"/>
        </w:rPr>
      </w:pPr>
      <w:r w:rsidRPr="00124C6D">
        <w:rPr>
          <w:rFonts w:ascii="Tahoma" w:hAnsi="Tahoma" w:cs="Tahoma"/>
          <w:b/>
          <w:bCs/>
          <w:sz w:val="22"/>
          <w:szCs w:val="22"/>
        </w:rPr>
        <w:t xml:space="preserve">Należy drukować ekologicznie </w:t>
      </w:r>
    </w:p>
    <w:p w14:paraId="63274CD4" w14:textId="718E71F5" w:rsidR="00CC40EC" w:rsidRPr="00124C6D" w:rsidRDefault="0089359A" w:rsidP="00124C6D">
      <w:pPr>
        <w:pStyle w:val="NormalnyWeb"/>
        <w:spacing w:after="0" w:line="276" w:lineRule="auto"/>
        <w:jc w:val="both"/>
        <w:rPr>
          <w:rFonts w:ascii="Tahoma" w:hAnsi="Tahoma" w:cs="Tahoma"/>
          <w:sz w:val="22"/>
          <w:szCs w:val="22"/>
        </w:rPr>
      </w:pPr>
      <w:r w:rsidRPr="00124C6D">
        <w:rPr>
          <w:rFonts w:ascii="Tahoma" w:hAnsi="Tahoma" w:cs="Tahoma"/>
          <w:sz w:val="22"/>
          <w:szCs w:val="22"/>
        </w:rPr>
        <w:t xml:space="preserve">W działaniach marketingowych warto wziąć pod uwagę kwestie związane z drukowaniem materiałów takich, jak banery czy ulotki. I wybierać firmy, które robią to w sposób ekologiczny. </w:t>
      </w:r>
      <w:r w:rsidR="00507DB4" w:rsidRPr="00124C6D">
        <w:rPr>
          <w:rFonts w:ascii="Tahoma" w:hAnsi="Tahoma" w:cs="Tahoma"/>
          <w:sz w:val="22"/>
          <w:szCs w:val="22"/>
        </w:rPr>
        <w:t xml:space="preserve">Na jakie aspekty zwrócić uwagę? </w:t>
      </w:r>
    </w:p>
    <w:p w14:paraId="359A35FC" w14:textId="404923DF" w:rsidR="007E4840" w:rsidRPr="00124C6D" w:rsidRDefault="007E4840" w:rsidP="00124C6D">
      <w:pPr>
        <w:pStyle w:val="NormalnyWeb"/>
        <w:spacing w:after="0" w:line="276" w:lineRule="auto"/>
        <w:jc w:val="both"/>
        <w:rPr>
          <w:rFonts w:ascii="Tahoma" w:hAnsi="Tahoma" w:cs="Tahoma"/>
          <w:i/>
          <w:iCs/>
          <w:sz w:val="22"/>
          <w:szCs w:val="22"/>
        </w:rPr>
      </w:pPr>
      <w:r w:rsidRPr="00124C6D">
        <w:rPr>
          <w:rFonts w:ascii="Tahoma" w:hAnsi="Tahoma" w:cs="Tahoma"/>
          <w:sz w:val="22"/>
          <w:szCs w:val="22"/>
        </w:rPr>
        <w:t>–</w:t>
      </w:r>
      <w:r w:rsidR="0089359A" w:rsidRPr="00124C6D">
        <w:rPr>
          <w:rFonts w:ascii="Tahoma" w:hAnsi="Tahoma" w:cs="Tahoma"/>
          <w:i/>
          <w:iCs/>
          <w:sz w:val="22"/>
          <w:szCs w:val="22"/>
        </w:rPr>
        <w:t xml:space="preserve"> </w:t>
      </w:r>
      <w:r w:rsidR="00507DB4" w:rsidRPr="00124C6D">
        <w:rPr>
          <w:rFonts w:ascii="Tahoma" w:hAnsi="Tahoma" w:cs="Tahoma"/>
          <w:i/>
          <w:iCs/>
          <w:sz w:val="22"/>
          <w:szCs w:val="22"/>
        </w:rPr>
        <w:t xml:space="preserve">Istotną kwestią jest rodzaj tuszu, który jest wykorzystywany do drukowania. Rekomendujemy </w:t>
      </w:r>
      <w:r w:rsidR="00374368">
        <w:rPr>
          <w:rFonts w:ascii="Tahoma" w:hAnsi="Tahoma" w:cs="Tahoma"/>
          <w:i/>
          <w:iCs/>
          <w:sz w:val="22"/>
          <w:szCs w:val="22"/>
        </w:rPr>
        <w:t>korzystanie</w:t>
      </w:r>
      <w:r w:rsidR="00507DB4" w:rsidRPr="00124C6D">
        <w:rPr>
          <w:rFonts w:ascii="Tahoma" w:hAnsi="Tahoma" w:cs="Tahoma"/>
          <w:i/>
          <w:iCs/>
          <w:sz w:val="22"/>
          <w:szCs w:val="22"/>
        </w:rPr>
        <w:t xml:space="preserve"> z tuszów wodnych, niezawierających toksycznych rozpuszczalników, czyli </w:t>
      </w:r>
      <w:proofErr w:type="spellStart"/>
      <w:r w:rsidR="00507DB4" w:rsidRPr="00124C6D">
        <w:rPr>
          <w:rFonts w:ascii="Tahoma" w:hAnsi="Tahoma" w:cs="Tahoma"/>
          <w:i/>
          <w:iCs/>
          <w:sz w:val="22"/>
          <w:szCs w:val="22"/>
        </w:rPr>
        <w:t>solwent</w:t>
      </w:r>
      <w:r w:rsidR="00F45303">
        <w:rPr>
          <w:rFonts w:ascii="Tahoma" w:hAnsi="Tahoma" w:cs="Tahoma"/>
          <w:i/>
          <w:iCs/>
          <w:sz w:val="22"/>
          <w:szCs w:val="22"/>
        </w:rPr>
        <w:t>u</w:t>
      </w:r>
      <w:proofErr w:type="spellEnd"/>
      <w:r w:rsidR="00507DB4" w:rsidRPr="00124C6D">
        <w:rPr>
          <w:rFonts w:ascii="Tahoma" w:hAnsi="Tahoma" w:cs="Tahoma"/>
          <w:i/>
          <w:iCs/>
          <w:sz w:val="22"/>
          <w:szCs w:val="22"/>
        </w:rPr>
        <w:t>. To neutralne ekologiczne tusze, które są całkowicie bezpieczne dla zdrowia pracowników drukarni, monterów oraz wszystkich odbiorców reklam</w:t>
      </w:r>
      <w:r w:rsidR="00A54F55">
        <w:rPr>
          <w:rFonts w:ascii="Tahoma" w:hAnsi="Tahoma" w:cs="Tahoma"/>
          <w:i/>
          <w:iCs/>
          <w:sz w:val="22"/>
          <w:szCs w:val="22"/>
        </w:rPr>
        <w:t>y</w:t>
      </w:r>
      <w:r w:rsidR="00507DB4" w:rsidRPr="00124C6D">
        <w:rPr>
          <w:rFonts w:ascii="Tahoma" w:hAnsi="Tahoma" w:cs="Tahoma"/>
          <w:i/>
          <w:iCs/>
          <w:sz w:val="22"/>
          <w:szCs w:val="22"/>
        </w:rPr>
        <w:t xml:space="preserve">. Warto szukać </w:t>
      </w:r>
      <w:r w:rsidR="00A54F55">
        <w:rPr>
          <w:rFonts w:ascii="Tahoma" w:hAnsi="Tahoma" w:cs="Tahoma"/>
          <w:i/>
          <w:iCs/>
          <w:sz w:val="22"/>
          <w:szCs w:val="22"/>
        </w:rPr>
        <w:t>miejsc</w:t>
      </w:r>
      <w:r w:rsidR="00507DB4" w:rsidRPr="00124C6D">
        <w:rPr>
          <w:rFonts w:ascii="Tahoma" w:hAnsi="Tahoma" w:cs="Tahoma"/>
          <w:i/>
          <w:iCs/>
          <w:sz w:val="22"/>
          <w:szCs w:val="22"/>
        </w:rPr>
        <w:t xml:space="preserve">, które wykorzystują papier z certyfikatem FSC. Dzięki temu wspieramy zrównoważoną gospodarkę leśną </w:t>
      </w:r>
      <w:r w:rsidRPr="00124C6D">
        <w:rPr>
          <w:rFonts w:ascii="Tahoma" w:hAnsi="Tahoma" w:cs="Tahoma"/>
          <w:sz w:val="22"/>
          <w:szCs w:val="22"/>
        </w:rPr>
        <w:t>– wyjaśnia Robert Dąbrowski</w:t>
      </w:r>
      <w:r w:rsidR="0089359A" w:rsidRPr="00124C6D">
        <w:rPr>
          <w:rFonts w:ascii="Tahoma" w:hAnsi="Tahoma" w:cs="Tahoma"/>
          <w:sz w:val="22"/>
          <w:szCs w:val="22"/>
        </w:rPr>
        <w:t xml:space="preserve">, CEO </w:t>
      </w:r>
      <w:proofErr w:type="spellStart"/>
      <w:r w:rsidR="0089359A" w:rsidRPr="00124C6D">
        <w:rPr>
          <w:rFonts w:ascii="Tahoma" w:hAnsi="Tahoma" w:cs="Tahoma"/>
          <w:sz w:val="22"/>
          <w:szCs w:val="22"/>
        </w:rPr>
        <w:t>Recevent</w:t>
      </w:r>
      <w:proofErr w:type="spellEnd"/>
      <w:r w:rsidRPr="00124C6D">
        <w:rPr>
          <w:rFonts w:ascii="Tahoma" w:hAnsi="Tahoma" w:cs="Tahoma"/>
          <w:sz w:val="22"/>
          <w:szCs w:val="22"/>
        </w:rPr>
        <w:t xml:space="preserve">. </w:t>
      </w:r>
      <w:r w:rsidR="00507DB4" w:rsidRPr="00124C6D">
        <w:rPr>
          <w:rFonts w:ascii="Tahoma" w:hAnsi="Tahoma" w:cs="Tahoma"/>
          <w:sz w:val="22"/>
          <w:szCs w:val="22"/>
        </w:rPr>
        <w:t xml:space="preserve">– </w:t>
      </w:r>
      <w:r w:rsidR="00507DB4" w:rsidRPr="00124C6D">
        <w:rPr>
          <w:rFonts w:ascii="Tahoma" w:hAnsi="Tahoma" w:cs="Tahoma"/>
          <w:i/>
          <w:iCs/>
          <w:sz w:val="22"/>
          <w:szCs w:val="22"/>
        </w:rPr>
        <w:t xml:space="preserve">I eliminować wszelkie marnotrawstwo. Dla przykładu ścinki papieru można wykorzystywać do pakowania paczek. </w:t>
      </w:r>
    </w:p>
    <w:p w14:paraId="61F74CE8" w14:textId="0CE60A5B" w:rsidR="00CF2A26" w:rsidRPr="00124C6D" w:rsidRDefault="00CF2A26" w:rsidP="00124C6D">
      <w:pPr>
        <w:pStyle w:val="NormalnyWeb"/>
        <w:spacing w:after="0" w:line="276" w:lineRule="auto"/>
        <w:jc w:val="both"/>
        <w:rPr>
          <w:rFonts w:ascii="Tahoma" w:hAnsi="Tahoma" w:cs="Tahoma"/>
          <w:b/>
          <w:bCs/>
          <w:sz w:val="22"/>
          <w:szCs w:val="22"/>
        </w:rPr>
      </w:pPr>
      <w:r w:rsidRPr="00124C6D">
        <w:rPr>
          <w:rFonts w:ascii="Tahoma" w:hAnsi="Tahoma" w:cs="Tahoma"/>
          <w:b/>
          <w:bCs/>
          <w:sz w:val="22"/>
          <w:szCs w:val="22"/>
        </w:rPr>
        <w:t>Green marketing w kampaniach firm</w:t>
      </w:r>
    </w:p>
    <w:p w14:paraId="4A461BF3" w14:textId="604CABF3" w:rsidR="00F227C5" w:rsidRDefault="00CF2A26" w:rsidP="00124C6D">
      <w:pPr>
        <w:pStyle w:val="NormalnyWeb"/>
        <w:spacing w:before="0" w:beforeAutospacing="0" w:after="0" w:afterAutospacing="0" w:line="276" w:lineRule="auto"/>
        <w:jc w:val="both"/>
        <w:rPr>
          <w:rFonts w:ascii="Tahoma" w:hAnsi="Tahoma" w:cs="Tahoma"/>
          <w:sz w:val="22"/>
          <w:szCs w:val="22"/>
        </w:rPr>
      </w:pPr>
      <w:r w:rsidRPr="00124C6D">
        <w:rPr>
          <w:rFonts w:ascii="Tahoma" w:hAnsi="Tahoma" w:cs="Tahoma"/>
          <w:sz w:val="22"/>
          <w:szCs w:val="22"/>
        </w:rPr>
        <w:t xml:space="preserve">Do tematu </w:t>
      </w:r>
      <w:proofErr w:type="spellStart"/>
      <w:r w:rsidRPr="00124C6D">
        <w:rPr>
          <w:rFonts w:ascii="Tahoma" w:hAnsi="Tahoma" w:cs="Tahoma"/>
          <w:sz w:val="22"/>
          <w:szCs w:val="22"/>
        </w:rPr>
        <w:t>green</w:t>
      </w:r>
      <w:proofErr w:type="spellEnd"/>
      <w:r w:rsidRPr="00124C6D">
        <w:rPr>
          <w:rFonts w:ascii="Tahoma" w:hAnsi="Tahoma" w:cs="Tahoma"/>
          <w:sz w:val="22"/>
          <w:szCs w:val="22"/>
        </w:rPr>
        <w:t xml:space="preserve"> marketingu warto podejść szerzej. Wybrane firmy organizują akcje marketingowe, które mają na celu wspieranie zrównoważonego rozwoju. Wybrane przedsiębiorstwa tworzą </w:t>
      </w:r>
      <w:r w:rsidRPr="00124C6D">
        <w:rPr>
          <w:rFonts w:ascii="Tahoma" w:hAnsi="Tahoma" w:cs="Tahoma"/>
          <w:b/>
          <w:bCs/>
          <w:sz w:val="22"/>
          <w:szCs w:val="22"/>
        </w:rPr>
        <w:t>fundusze na rzecz ochrony przyrody</w:t>
      </w:r>
      <w:r w:rsidRPr="00124C6D">
        <w:rPr>
          <w:rFonts w:ascii="Tahoma" w:hAnsi="Tahoma" w:cs="Tahoma"/>
          <w:sz w:val="22"/>
          <w:szCs w:val="22"/>
        </w:rPr>
        <w:t xml:space="preserve">. </w:t>
      </w:r>
      <w:r w:rsidR="00124C6D" w:rsidRPr="00124C6D">
        <w:rPr>
          <w:rFonts w:ascii="Tahoma" w:hAnsi="Tahoma" w:cs="Tahoma"/>
          <w:sz w:val="22"/>
          <w:szCs w:val="22"/>
        </w:rPr>
        <w:t xml:space="preserve">Inne zaś zachęcają swoich partnerów do </w:t>
      </w:r>
      <w:r w:rsidR="00124C6D">
        <w:rPr>
          <w:rFonts w:ascii="Tahoma" w:hAnsi="Tahoma" w:cs="Tahoma"/>
          <w:sz w:val="22"/>
          <w:szCs w:val="22"/>
        </w:rPr>
        <w:t xml:space="preserve">włączania się w inicjatywy proekologiczne lub podpisywania wspólnych paktów na rzecz ekologii. </w:t>
      </w:r>
    </w:p>
    <w:p w14:paraId="1A26B484" w14:textId="77777777" w:rsidR="00124C6D" w:rsidRDefault="00124C6D" w:rsidP="00124C6D">
      <w:pPr>
        <w:pStyle w:val="NormalnyWeb"/>
        <w:spacing w:before="0" w:beforeAutospacing="0" w:after="0" w:afterAutospacing="0" w:line="276" w:lineRule="auto"/>
        <w:jc w:val="both"/>
        <w:rPr>
          <w:rFonts w:ascii="Tahoma" w:hAnsi="Tahoma" w:cs="Tahoma"/>
          <w:sz w:val="22"/>
          <w:szCs w:val="22"/>
        </w:rPr>
      </w:pPr>
    </w:p>
    <w:p w14:paraId="31EBB42F" w14:textId="4246F11D" w:rsidR="00124C6D" w:rsidRPr="00124C6D" w:rsidRDefault="00124C6D" w:rsidP="00124C6D">
      <w:pPr>
        <w:pStyle w:val="NormalnyWeb"/>
        <w:spacing w:before="0" w:beforeAutospacing="0" w:after="0" w:afterAutospacing="0" w:line="276" w:lineRule="auto"/>
        <w:jc w:val="both"/>
        <w:rPr>
          <w:rFonts w:ascii="Tahoma" w:hAnsi="Tahoma" w:cs="Tahoma"/>
          <w:sz w:val="22"/>
          <w:szCs w:val="22"/>
        </w:rPr>
      </w:pPr>
      <w:r>
        <w:rPr>
          <w:rFonts w:ascii="Tahoma" w:hAnsi="Tahoma" w:cs="Tahoma"/>
          <w:sz w:val="22"/>
          <w:szCs w:val="22"/>
        </w:rPr>
        <w:t xml:space="preserve">Jak w takim razie ułożyć strategię marketingową, by ta była ekologiczna? Przede wszystkim należy mieć na uwadze, jak prowadzona przez nas działalność wpływa na środowisko naturalne. Kolejnym krokiem jest zweryfikowanie oczekiwań odbiorców naszej marki. W tym celu warto przeprowadzić ankiety i zapytać, czego kontrahenci i konsumenci chcą od marki. W ten sposób możemy stworzyć rzetelny dokument, który przełoży się na realne działania. </w:t>
      </w:r>
    </w:p>
    <w:p w14:paraId="01CA5171" w14:textId="77777777" w:rsidR="00F227C5" w:rsidRPr="00B354DC" w:rsidRDefault="00F227C5" w:rsidP="00E408E2">
      <w:pPr>
        <w:pStyle w:val="NormalnyWeb"/>
        <w:spacing w:before="0" w:beforeAutospacing="0" w:after="0" w:afterAutospacing="0" w:line="276" w:lineRule="auto"/>
        <w:jc w:val="both"/>
        <w:rPr>
          <w:rFonts w:ascii="Tahoma" w:hAnsi="Tahoma" w:cs="Tahoma"/>
        </w:rPr>
      </w:pPr>
    </w:p>
    <w:p w14:paraId="0C952261" w14:textId="77777777" w:rsidR="00F227C5" w:rsidRPr="00B354DC" w:rsidRDefault="00F227C5" w:rsidP="00E408E2">
      <w:pPr>
        <w:pStyle w:val="NormalnyWeb"/>
        <w:spacing w:before="0" w:beforeAutospacing="0" w:after="0" w:afterAutospacing="0" w:line="276" w:lineRule="auto"/>
        <w:jc w:val="both"/>
        <w:rPr>
          <w:rFonts w:ascii="Tahoma" w:hAnsi="Tahoma" w:cs="Tahoma"/>
        </w:rPr>
      </w:pPr>
    </w:p>
    <w:p w14:paraId="5A518331" w14:textId="77777777" w:rsidR="00F227C5" w:rsidRPr="00B354DC" w:rsidRDefault="00F227C5" w:rsidP="00E408E2">
      <w:pPr>
        <w:pStyle w:val="NormalnyWeb"/>
        <w:spacing w:before="0" w:beforeAutospacing="0" w:after="0" w:afterAutospacing="0" w:line="276" w:lineRule="auto"/>
        <w:jc w:val="both"/>
        <w:rPr>
          <w:rFonts w:ascii="Tahoma" w:hAnsi="Tahoma" w:cs="Tahoma"/>
        </w:rPr>
      </w:pPr>
    </w:p>
    <w:p w14:paraId="2C16F4A0" w14:textId="77777777" w:rsidR="008261F9" w:rsidRPr="0089359A" w:rsidRDefault="008261F9" w:rsidP="00E408E2">
      <w:pPr>
        <w:pStyle w:val="NormalnyWeb"/>
        <w:spacing w:before="0" w:beforeAutospacing="0" w:after="0" w:afterAutospacing="0" w:line="276" w:lineRule="auto"/>
        <w:jc w:val="both"/>
        <w:rPr>
          <w:rFonts w:ascii="Tahoma" w:hAnsi="Tahoma" w:cs="Tahoma"/>
          <w:b/>
          <w:bCs/>
          <w:sz w:val="22"/>
          <w:szCs w:val="22"/>
        </w:rPr>
      </w:pPr>
      <w:r w:rsidRPr="0089359A">
        <w:rPr>
          <w:rFonts w:ascii="Tahoma" w:hAnsi="Tahoma" w:cs="Tahoma"/>
          <w:b/>
          <w:bCs/>
          <w:sz w:val="22"/>
          <w:szCs w:val="22"/>
        </w:rPr>
        <w:t xml:space="preserve">Kontakt do mediów: </w:t>
      </w:r>
    </w:p>
    <w:p w14:paraId="7C717853" w14:textId="3CB89C08" w:rsidR="007E3FE9" w:rsidRPr="0089359A" w:rsidRDefault="007E3FE9" w:rsidP="00E408E2">
      <w:pPr>
        <w:pStyle w:val="NormalnyWeb"/>
        <w:spacing w:before="0" w:beforeAutospacing="0" w:after="0" w:afterAutospacing="0" w:line="276" w:lineRule="auto"/>
        <w:jc w:val="both"/>
        <w:rPr>
          <w:rFonts w:ascii="Tahoma" w:hAnsi="Tahoma" w:cs="Tahoma"/>
          <w:b/>
          <w:bCs/>
          <w:sz w:val="22"/>
          <w:szCs w:val="22"/>
        </w:rPr>
      </w:pPr>
      <w:r w:rsidRPr="0089359A">
        <w:rPr>
          <w:rFonts w:ascii="Tahoma" w:hAnsi="Tahoma" w:cs="Tahoma"/>
          <w:b/>
          <w:bCs/>
          <w:sz w:val="22"/>
          <w:szCs w:val="22"/>
        </w:rPr>
        <w:t>Martyna Stefańska</w:t>
      </w:r>
    </w:p>
    <w:p w14:paraId="07B3634A" w14:textId="30D1D1FC" w:rsidR="008261F9" w:rsidRPr="0089359A" w:rsidRDefault="00FB699E" w:rsidP="00E408E2">
      <w:pPr>
        <w:pStyle w:val="NormalnyWeb"/>
        <w:spacing w:before="0" w:beforeAutospacing="0" w:after="0" w:afterAutospacing="0" w:line="276" w:lineRule="auto"/>
        <w:jc w:val="both"/>
        <w:rPr>
          <w:rFonts w:ascii="Tahoma" w:hAnsi="Tahoma" w:cs="Tahoma"/>
          <w:b/>
          <w:bCs/>
          <w:sz w:val="22"/>
          <w:szCs w:val="22"/>
        </w:rPr>
      </w:pPr>
      <w:r w:rsidRPr="0089359A">
        <w:rPr>
          <w:rFonts w:ascii="Tahoma" w:hAnsi="Tahoma" w:cs="Tahoma"/>
          <w:b/>
          <w:bCs/>
          <w:sz w:val="22"/>
          <w:szCs w:val="22"/>
        </w:rPr>
        <w:t>biuro.prasowe</w:t>
      </w:r>
      <w:r w:rsidR="00E37BD1" w:rsidRPr="0089359A">
        <w:rPr>
          <w:rFonts w:ascii="Tahoma" w:hAnsi="Tahoma" w:cs="Tahoma"/>
          <w:b/>
          <w:bCs/>
          <w:sz w:val="22"/>
          <w:szCs w:val="22"/>
        </w:rPr>
        <w:t>@recevent.pl</w:t>
      </w:r>
    </w:p>
    <w:p w14:paraId="51ADEEFC" w14:textId="77777777" w:rsidR="00E74598" w:rsidRPr="00B354DC" w:rsidRDefault="00E74598" w:rsidP="00E408E2">
      <w:pPr>
        <w:pStyle w:val="NormalnyWeb"/>
        <w:spacing w:before="0" w:beforeAutospacing="0" w:after="0" w:afterAutospacing="0" w:line="276" w:lineRule="auto"/>
        <w:jc w:val="both"/>
        <w:rPr>
          <w:rFonts w:ascii="Tahoma" w:hAnsi="Tahoma" w:cs="Tahoma"/>
        </w:rPr>
      </w:pPr>
    </w:p>
    <w:p w14:paraId="18B61377" w14:textId="77777777" w:rsidR="008261F9" w:rsidRPr="00B354DC" w:rsidRDefault="008261F9" w:rsidP="00E408E2">
      <w:pPr>
        <w:pStyle w:val="NormalnyWeb"/>
        <w:spacing w:before="0" w:beforeAutospacing="0" w:after="0" w:afterAutospacing="0" w:line="276" w:lineRule="auto"/>
        <w:jc w:val="both"/>
        <w:rPr>
          <w:rFonts w:ascii="Tahoma" w:hAnsi="Tahoma" w:cs="Tahoma"/>
          <w:sz w:val="20"/>
          <w:szCs w:val="20"/>
          <w:u w:val="single"/>
        </w:rPr>
      </w:pPr>
      <w:r w:rsidRPr="00B354DC">
        <w:rPr>
          <w:rFonts w:ascii="Tahoma" w:hAnsi="Tahoma" w:cs="Tahoma"/>
          <w:sz w:val="20"/>
          <w:szCs w:val="20"/>
          <w:u w:val="single"/>
        </w:rPr>
        <w:t>Opis firmy</w:t>
      </w:r>
      <w:r w:rsidR="00EC24D9" w:rsidRPr="00B354DC">
        <w:rPr>
          <w:rFonts w:ascii="Tahoma" w:hAnsi="Tahoma" w:cs="Tahoma"/>
          <w:sz w:val="20"/>
          <w:szCs w:val="20"/>
          <w:u w:val="single"/>
        </w:rPr>
        <w:t>:</w:t>
      </w:r>
    </w:p>
    <w:p w14:paraId="1C156E83" w14:textId="77777777" w:rsidR="00EC24D9" w:rsidRPr="00B354DC" w:rsidRDefault="00EC24D9" w:rsidP="00E408E2">
      <w:pPr>
        <w:pStyle w:val="NormalnyWeb"/>
        <w:spacing w:after="0" w:line="276" w:lineRule="auto"/>
        <w:jc w:val="both"/>
        <w:rPr>
          <w:rFonts w:ascii="Tahoma" w:hAnsi="Tahoma" w:cs="Tahoma"/>
          <w:sz w:val="20"/>
          <w:szCs w:val="20"/>
        </w:rPr>
      </w:pPr>
      <w:r w:rsidRPr="00B354DC">
        <w:rPr>
          <w:rFonts w:ascii="Tahoma" w:hAnsi="Tahoma" w:cs="Tahoma"/>
          <w:sz w:val="20"/>
          <w:szCs w:val="20"/>
        </w:rPr>
        <w:t xml:space="preserve">RECEVENT to agencja reklamy zewnętrznej, która jest pionierem w branży i jednym z największych zleceniobiorców w zakresie </w:t>
      </w:r>
      <w:proofErr w:type="spellStart"/>
      <w:r w:rsidRPr="00B354DC">
        <w:rPr>
          <w:rFonts w:ascii="Tahoma" w:hAnsi="Tahoma" w:cs="Tahoma"/>
          <w:sz w:val="20"/>
          <w:szCs w:val="20"/>
        </w:rPr>
        <w:t>outdooru</w:t>
      </w:r>
      <w:proofErr w:type="spellEnd"/>
      <w:r w:rsidRPr="00B354DC">
        <w:rPr>
          <w:rFonts w:ascii="Tahoma" w:hAnsi="Tahoma" w:cs="Tahoma"/>
          <w:sz w:val="20"/>
          <w:szCs w:val="20"/>
        </w:rPr>
        <w:t xml:space="preserve"> w Polsce.</w:t>
      </w:r>
    </w:p>
    <w:p w14:paraId="7D3D467E" w14:textId="77777777" w:rsidR="00EC24D9" w:rsidRPr="00B354DC" w:rsidRDefault="00EC24D9" w:rsidP="00E408E2">
      <w:pPr>
        <w:pStyle w:val="NormalnyWeb"/>
        <w:spacing w:after="0" w:line="276" w:lineRule="auto"/>
        <w:jc w:val="both"/>
        <w:rPr>
          <w:rFonts w:ascii="Tahoma" w:hAnsi="Tahoma" w:cs="Tahoma"/>
          <w:sz w:val="20"/>
          <w:szCs w:val="20"/>
        </w:rPr>
      </w:pPr>
      <w:r w:rsidRPr="00B354DC">
        <w:rPr>
          <w:rFonts w:ascii="Tahoma" w:hAnsi="Tahoma" w:cs="Tahoma"/>
          <w:sz w:val="20"/>
          <w:szCs w:val="20"/>
        </w:rPr>
        <w:t xml:space="preserve">Realizuje kampanie reklamy zewnętrznej holistycznie – od analizy rynku i potrzeb klientów przez projektowanie komunikacji, produkcję billboardów i poligraficzną po aplikację reklam na nośniki. </w:t>
      </w:r>
      <w:r w:rsidRPr="00B354DC">
        <w:rPr>
          <w:rFonts w:ascii="Tahoma" w:hAnsi="Tahoma" w:cs="Tahoma"/>
          <w:sz w:val="20"/>
          <w:szCs w:val="20"/>
        </w:rPr>
        <w:lastRenderedPageBreak/>
        <w:t xml:space="preserve">Realizacja zleceń in </w:t>
      </w:r>
      <w:proofErr w:type="spellStart"/>
      <w:r w:rsidRPr="00B354DC">
        <w:rPr>
          <w:rFonts w:ascii="Tahoma" w:hAnsi="Tahoma" w:cs="Tahoma"/>
          <w:sz w:val="20"/>
          <w:szCs w:val="20"/>
        </w:rPr>
        <w:t>house</w:t>
      </w:r>
      <w:proofErr w:type="spellEnd"/>
      <w:r w:rsidRPr="00B354DC">
        <w:rPr>
          <w:rFonts w:ascii="Tahoma" w:hAnsi="Tahoma" w:cs="Tahoma"/>
          <w:sz w:val="20"/>
          <w:szCs w:val="20"/>
        </w:rPr>
        <w:t xml:space="preserve"> (własna drukarnia wielkoformatowa, sieć monterów reklam, system do zarządzania kampaniami) pozwala sprawnie koordynować prowadzone kampanie oraz proponować klientom atrakcyjne ceny.</w:t>
      </w:r>
    </w:p>
    <w:p w14:paraId="32C644BD" w14:textId="77777777" w:rsidR="00EC24D9" w:rsidRPr="00B354DC" w:rsidRDefault="00EC24D9" w:rsidP="00E408E2">
      <w:pPr>
        <w:pStyle w:val="NormalnyWeb"/>
        <w:spacing w:before="0" w:beforeAutospacing="0" w:after="0" w:afterAutospacing="0" w:line="276" w:lineRule="auto"/>
        <w:jc w:val="both"/>
        <w:rPr>
          <w:rFonts w:ascii="Tahoma" w:hAnsi="Tahoma" w:cs="Tahoma"/>
          <w:sz w:val="20"/>
          <w:szCs w:val="20"/>
        </w:rPr>
      </w:pPr>
      <w:r w:rsidRPr="00B354DC">
        <w:rPr>
          <w:rFonts w:ascii="Tahoma" w:hAnsi="Tahoma" w:cs="Tahoma"/>
          <w:sz w:val="20"/>
          <w:szCs w:val="20"/>
        </w:rPr>
        <w:t>W zakres usług RECEVENT wchodzi: planowanie i zarządzanie kampaniami OOH, wynajem nośników, wielkoformatowy druk ekologiczny, wyklejanie tablic reklamowych, budowa sieci nośników outdoorowych, wyklejanie witryn, projektowanie graficzne.</w:t>
      </w:r>
    </w:p>
    <w:p w14:paraId="7B47CEF6" w14:textId="77777777" w:rsidR="00FF5F5D" w:rsidRPr="00B354DC" w:rsidRDefault="00FF5F5D" w:rsidP="00E408E2">
      <w:pPr>
        <w:pStyle w:val="NormalnyWeb"/>
        <w:spacing w:before="0" w:beforeAutospacing="0" w:after="0" w:afterAutospacing="0" w:line="276" w:lineRule="auto"/>
        <w:jc w:val="both"/>
        <w:rPr>
          <w:rFonts w:ascii="Tahoma" w:hAnsi="Tahoma" w:cs="Tahoma"/>
        </w:rPr>
      </w:pPr>
    </w:p>
    <w:p w14:paraId="0CDBBE70" w14:textId="77777777" w:rsidR="00FF5F5D" w:rsidRPr="00B354DC" w:rsidRDefault="00FF5F5D" w:rsidP="00E408E2">
      <w:pPr>
        <w:pStyle w:val="NormalnyWeb"/>
        <w:spacing w:before="0" w:beforeAutospacing="0" w:after="0" w:afterAutospacing="0" w:line="276" w:lineRule="auto"/>
        <w:jc w:val="both"/>
        <w:rPr>
          <w:rFonts w:ascii="Tahoma" w:hAnsi="Tahoma" w:cs="Tahoma"/>
        </w:rPr>
      </w:pPr>
    </w:p>
    <w:sectPr w:rsidR="00FF5F5D" w:rsidRPr="00B354DC" w:rsidSect="00FF55B3">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CB21" w14:textId="77777777" w:rsidR="00D95798" w:rsidRDefault="00D95798" w:rsidP="00FF55B3">
      <w:pPr>
        <w:spacing w:after="0" w:line="240" w:lineRule="auto"/>
      </w:pPr>
      <w:r>
        <w:separator/>
      </w:r>
    </w:p>
  </w:endnote>
  <w:endnote w:type="continuationSeparator" w:id="0">
    <w:p w14:paraId="2E1F5B59" w14:textId="77777777" w:rsidR="00D95798" w:rsidRDefault="00D95798" w:rsidP="00FF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3988" w14:textId="77777777" w:rsidR="00FF55B3" w:rsidRDefault="00817359" w:rsidP="00FF55B3">
    <w:pPr>
      <w:pStyle w:val="Stopka"/>
      <w:ind w:left="-1417"/>
    </w:pPr>
    <w:r>
      <w:rPr>
        <w:noProof/>
        <w:lang w:eastAsia="pl-PL"/>
      </w:rPr>
      <w:drawing>
        <wp:inline distT="0" distB="0" distL="0" distR="0" wp14:anchorId="07528752" wp14:editId="041E19A7">
          <wp:extent cx="7543800" cy="9055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274" cy="913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9565" w14:textId="77777777" w:rsidR="00D95798" w:rsidRDefault="00D95798" w:rsidP="00FF55B3">
      <w:pPr>
        <w:spacing w:after="0" w:line="240" w:lineRule="auto"/>
      </w:pPr>
      <w:r>
        <w:separator/>
      </w:r>
    </w:p>
  </w:footnote>
  <w:footnote w:type="continuationSeparator" w:id="0">
    <w:p w14:paraId="4673E788" w14:textId="77777777" w:rsidR="00D95798" w:rsidRDefault="00D95798" w:rsidP="00FF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9E2C" w14:textId="77777777" w:rsidR="00FF55B3" w:rsidRDefault="00B1202B" w:rsidP="00BE4C36">
    <w:pPr>
      <w:pStyle w:val="Nagwek"/>
      <w:tabs>
        <w:tab w:val="clear" w:pos="9072"/>
      </w:tabs>
      <w:ind w:left="-1417" w:right="-1417"/>
      <w:jc w:val="center"/>
    </w:pPr>
    <w:r>
      <w:rPr>
        <w:noProof/>
        <w:lang w:eastAsia="pl-PL"/>
      </w:rPr>
      <w:drawing>
        <wp:inline distT="0" distB="0" distL="0" distR="0" wp14:anchorId="00814C07" wp14:editId="7B4E5652">
          <wp:extent cx="1485900" cy="800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368" cy="808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278"/>
    <w:multiLevelType w:val="hybridMultilevel"/>
    <w:tmpl w:val="03949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20AFD"/>
    <w:multiLevelType w:val="hybridMultilevel"/>
    <w:tmpl w:val="996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B4ADC"/>
    <w:multiLevelType w:val="hybridMultilevel"/>
    <w:tmpl w:val="55BA3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83B37"/>
    <w:multiLevelType w:val="hybridMultilevel"/>
    <w:tmpl w:val="3EDE5EF8"/>
    <w:lvl w:ilvl="0" w:tplc="2EBA155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14F51"/>
    <w:multiLevelType w:val="hybridMultilevel"/>
    <w:tmpl w:val="20A4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617E43"/>
    <w:multiLevelType w:val="hybridMultilevel"/>
    <w:tmpl w:val="B31A5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E31BD"/>
    <w:multiLevelType w:val="hybridMultilevel"/>
    <w:tmpl w:val="F408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91B27"/>
    <w:multiLevelType w:val="hybridMultilevel"/>
    <w:tmpl w:val="C042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94520"/>
    <w:multiLevelType w:val="hybridMultilevel"/>
    <w:tmpl w:val="464416AC"/>
    <w:lvl w:ilvl="0" w:tplc="8CECE2B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F58A8"/>
    <w:multiLevelType w:val="hybridMultilevel"/>
    <w:tmpl w:val="330CE082"/>
    <w:lvl w:ilvl="0" w:tplc="D5C8DB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136405"/>
    <w:multiLevelType w:val="hybridMultilevel"/>
    <w:tmpl w:val="753AC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EF09D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EB05B7"/>
    <w:multiLevelType w:val="hybridMultilevel"/>
    <w:tmpl w:val="AF386B7E"/>
    <w:lvl w:ilvl="0" w:tplc="C5D86D76">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3739EA"/>
    <w:multiLevelType w:val="hybridMultilevel"/>
    <w:tmpl w:val="0AE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B874495"/>
    <w:multiLevelType w:val="hybridMultilevel"/>
    <w:tmpl w:val="938AB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B73115"/>
    <w:multiLevelType w:val="hybridMultilevel"/>
    <w:tmpl w:val="BA002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3105A"/>
    <w:multiLevelType w:val="hybridMultilevel"/>
    <w:tmpl w:val="B40E277C"/>
    <w:lvl w:ilvl="0" w:tplc="1DF825A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26631D3"/>
    <w:multiLevelType w:val="hybridMultilevel"/>
    <w:tmpl w:val="2EEED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8E6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DB4845"/>
    <w:multiLevelType w:val="hybridMultilevel"/>
    <w:tmpl w:val="9BC4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287397"/>
    <w:multiLevelType w:val="hybridMultilevel"/>
    <w:tmpl w:val="799A7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4A2062"/>
    <w:multiLevelType w:val="hybridMultilevel"/>
    <w:tmpl w:val="E43C62FA"/>
    <w:lvl w:ilvl="0" w:tplc="275071CE">
      <w:start w:val="1"/>
      <w:numFmt w:val="decimal"/>
      <w:lvlText w:val="%1."/>
      <w:lvlJc w:val="left"/>
      <w:pPr>
        <w:ind w:left="360" w:hanging="360"/>
      </w:pPr>
      <w:rPr>
        <w:rFonts w:hint="default"/>
        <w:color w:val="000000" w:themeColor="text1"/>
      </w:rPr>
    </w:lvl>
    <w:lvl w:ilvl="1" w:tplc="04150017">
      <w:start w:val="1"/>
      <w:numFmt w:val="lowerLetter"/>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61926300">
    <w:abstractNumId w:val="20"/>
  </w:num>
  <w:num w:numId="2" w16cid:durableId="1994792031">
    <w:abstractNumId w:val="18"/>
  </w:num>
  <w:num w:numId="3" w16cid:durableId="1440293389">
    <w:abstractNumId w:val="12"/>
  </w:num>
  <w:num w:numId="4" w16cid:durableId="1766534715">
    <w:abstractNumId w:val="5"/>
  </w:num>
  <w:num w:numId="5" w16cid:durableId="1532304061">
    <w:abstractNumId w:val="6"/>
  </w:num>
  <w:num w:numId="6" w16cid:durableId="852454624">
    <w:abstractNumId w:val="0"/>
  </w:num>
  <w:num w:numId="7" w16cid:durableId="1931810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9259030">
    <w:abstractNumId w:val="10"/>
  </w:num>
  <w:num w:numId="9" w16cid:durableId="1969773007">
    <w:abstractNumId w:val="4"/>
  </w:num>
  <w:num w:numId="10" w16cid:durableId="518011356">
    <w:abstractNumId w:val="7"/>
  </w:num>
  <w:num w:numId="11" w16cid:durableId="536746001">
    <w:abstractNumId w:val="17"/>
  </w:num>
  <w:num w:numId="12" w16cid:durableId="66853346">
    <w:abstractNumId w:val="2"/>
  </w:num>
  <w:num w:numId="13" w16cid:durableId="1502624174">
    <w:abstractNumId w:val="15"/>
  </w:num>
  <w:num w:numId="14" w16cid:durableId="2083331667">
    <w:abstractNumId w:val="8"/>
  </w:num>
  <w:num w:numId="15" w16cid:durableId="1934432072">
    <w:abstractNumId w:val="14"/>
  </w:num>
  <w:num w:numId="16" w16cid:durableId="2121991831">
    <w:abstractNumId w:val="3"/>
  </w:num>
  <w:num w:numId="17" w16cid:durableId="1562787632">
    <w:abstractNumId w:val="11"/>
  </w:num>
  <w:num w:numId="18" w16cid:durableId="803350867">
    <w:abstractNumId w:val="9"/>
  </w:num>
  <w:num w:numId="19" w16cid:durableId="642123238">
    <w:abstractNumId w:val="13"/>
  </w:num>
  <w:num w:numId="20" w16cid:durableId="1260330959">
    <w:abstractNumId w:val="16"/>
  </w:num>
  <w:num w:numId="21" w16cid:durableId="896279738">
    <w:abstractNumId w:val="19"/>
  </w:num>
  <w:num w:numId="22" w16cid:durableId="2872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F"/>
    <w:rsid w:val="00005D20"/>
    <w:rsid w:val="000176B4"/>
    <w:rsid w:val="00022725"/>
    <w:rsid w:val="00053902"/>
    <w:rsid w:val="00074F80"/>
    <w:rsid w:val="00085EBC"/>
    <w:rsid w:val="0009126E"/>
    <w:rsid w:val="000919D2"/>
    <w:rsid w:val="00095791"/>
    <w:rsid w:val="000A66C4"/>
    <w:rsid w:val="000C4C2A"/>
    <w:rsid w:val="000C56A4"/>
    <w:rsid w:val="000E04F9"/>
    <w:rsid w:val="000E17EB"/>
    <w:rsid w:val="001023DF"/>
    <w:rsid w:val="00103301"/>
    <w:rsid w:val="00106347"/>
    <w:rsid w:val="00113203"/>
    <w:rsid w:val="00114A2B"/>
    <w:rsid w:val="00116573"/>
    <w:rsid w:val="00117B8B"/>
    <w:rsid w:val="001230C5"/>
    <w:rsid w:val="00124C6D"/>
    <w:rsid w:val="00130EE0"/>
    <w:rsid w:val="00143ACF"/>
    <w:rsid w:val="0015673E"/>
    <w:rsid w:val="00160695"/>
    <w:rsid w:val="0017055C"/>
    <w:rsid w:val="00171163"/>
    <w:rsid w:val="00175B61"/>
    <w:rsid w:val="001821DA"/>
    <w:rsid w:val="00185FDB"/>
    <w:rsid w:val="0018619B"/>
    <w:rsid w:val="00190FB1"/>
    <w:rsid w:val="001A3422"/>
    <w:rsid w:val="001A587E"/>
    <w:rsid w:val="001B56F1"/>
    <w:rsid w:val="001D2F2F"/>
    <w:rsid w:val="001D46E5"/>
    <w:rsid w:val="001E17A1"/>
    <w:rsid w:val="001F6213"/>
    <w:rsid w:val="00220C5C"/>
    <w:rsid w:val="0022436E"/>
    <w:rsid w:val="00236CB6"/>
    <w:rsid w:val="00245446"/>
    <w:rsid w:val="00247BFC"/>
    <w:rsid w:val="002504B6"/>
    <w:rsid w:val="002712DD"/>
    <w:rsid w:val="00295CAA"/>
    <w:rsid w:val="00295E93"/>
    <w:rsid w:val="002A0B85"/>
    <w:rsid w:val="002A2677"/>
    <w:rsid w:val="002A5503"/>
    <w:rsid w:val="002A7437"/>
    <w:rsid w:val="002B236C"/>
    <w:rsid w:val="002C5ECE"/>
    <w:rsid w:val="002E3CBC"/>
    <w:rsid w:val="002E48EB"/>
    <w:rsid w:val="002E73DA"/>
    <w:rsid w:val="002F1FB0"/>
    <w:rsid w:val="00303EE1"/>
    <w:rsid w:val="00312178"/>
    <w:rsid w:val="003257C9"/>
    <w:rsid w:val="00332AD8"/>
    <w:rsid w:val="00344607"/>
    <w:rsid w:val="003702C9"/>
    <w:rsid w:val="00374368"/>
    <w:rsid w:val="00374BDE"/>
    <w:rsid w:val="00382C38"/>
    <w:rsid w:val="003B3CC1"/>
    <w:rsid w:val="003C0847"/>
    <w:rsid w:val="003C561C"/>
    <w:rsid w:val="003D16FC"/>
    <w:rsid w:val="003D67A0"/>
    <w:rsid w:val="003D69B5"/>
    <w:rsid w:val="003E44F3"/>
    <w:rsid w:val="003E604A"/>
    <w:rsid w:val="003F0AED"/>
    <w:rsid w:val="003F7A54"/>
    <w:rsid w:val="00406B29"/>
    <w:rsid w:val="00432C18"/>
    <w:rsid w:val="00433014"/>
    <w:rsid w:val="00435581"/>
    <w:rsid w:val="00435CA2"/>
    <w:rsid w:val="00446C0E"/>
    <w:rsid w:val="00452BCD"/>
    <w:rsid w:val="00467808"/>
    <w:rsid w:val="004759D0"/>
    <w:rsid w:val="00481380"/>
    <w:rsid w:val="00482E48"/>
    <w:rsid w:val="004833A3"/>
    <w:rsid w:val="004A335C"/>
    <w:rsid w:val="004A3B17"/>
    <w:rsid w:val="004B11A3"/>
    <w:rsid w:val="004C50D9"/>
    <w:rsid w:val="004D11C9"/>
    <w:rsid w:val="004D23A3"/>
    <w:rsid w:val="004D28B9"/>
    <w:rsid w:val="004D79AE"/>
    <w:rsid w:val="004E38F6"/>
    <w:rsid w:val="004F2CE1"/>
    <w:rsid w:val="00505A54"/>
    <w:rsid w:val="00507DB4"/>
    <w:rsid w:val="00512883"/>
    <w:rsid w:val="005131D6"/>
    <w:rsid w:val="00521635"/>
    <w:rsid w:val="00524764"/>
    <w:rsid w:val="00545380"/>
    <w:rsid w:val="00550774"/>
    <w:rsid w:val="00553B53"/>
    <w:rsid w:val="005575B5"/>
    <w:rsid w:val="00571BB7"/>
    <w:rsid w:val="005725B5"/>
    <w:rsid w:val="00580F25"/>
    <w:rsid w:val="005C4599"/>
    <w:rsid w:val="005C4CF7"/>
    <w:rsid w:val="005D1DAF"/>
    <w:rsid w:val="005D2201"/>
    <w:rsid w:val="005D3EB6"/>
    <w:rsid w:val="005E3F5A"/>
    <w:rsid w:val="005E4BF3"/>
    <w:rsid w:val="005E5E2E"/>
    <w:rsid w:val="005F0D55"/>
    <w:rsid w:val="005F47FF"/>
    <w:rsid w:val="005F4D50"/>
    <w:rsid w:val="005F58C0"/>
    <w:rsid w:val="00600672"/>
    <w:rsid w:val="00607852"/>
    <w:rsid w:val="0062665F"/>
    <w:rsid w:val="006463B5"/>
    <w:rsid w:val="00650590"/>
    <w:rsid w:val="006518A2"/>
    <w:rsid w:val="00663A9D"/>
    <w:rsid w:val="00684065"/>
    <w:rsid w:val="00687EED"/>
    <w:rsid w:val="00691259"/>
    <w:rsid w:val="006972E0"/>
    <w:rsid w:val="00697B43"/>
    <w:rsid w:val="006A1A86"/>
    <w:rsid w:val="006A7735"/>
    <w:rsid w:val="006B0AC3"/>
    <w:rsid w:val="006B2CEB"/>
    <w:rsid w:val="006B7302"/>
    <w:rsid w:val="006C09D0"/>
    <w:rsid w:val="006D18C9"/>
    <w:rsid w:val="007015B1"/>
    <w:rsid w:val="00710BF3"/>
    <w:rsid w:val="00716D18"/>
    <w:rsid w:val="00730D94"/>
    <w:rsid w:val="00736042"/>
    <w:rsid w:val="00737667"/>
    <w:rsid w:val="00774746"/>
    <w:rsid w:val="007755CA"/>
    <w:rsid w:val="00782707"/>
    <w:rsid w:val="0078355D"/>
    <w:rsid w:val="007C528D"/>
    <w:rsid w:val="007D0C1F"/>
    <w:rsid w:val="007E0705"/>
    <w:rsid w:val="007E3FE9"/>
    <w:rsid w:val="007E43B8"/>
    <w:rsid w:val="007E4840"/>
    <w:rsid w:val="007F5175"/>
    <w:rsid w:val="00804305"/>
    <w:rsid w:val="008055B2"/>
    <w:rsid w:val="00806DEA"/>
    <w:rsid w:val="00811DFF"/>
    <w:rsid w:val="00817359"/>
    <w:rsid w:val="0081792D"/>
    <w:rsid w:val="008239B6"/>
    <w:rsid w:val="008261F9"/>
    <w:rsid w:val="008471C5"/>
    <w:rsid w:val="00861FAA"/>
    <w:rsid w:val="008629A4"/>
    <w:rsid w:val="008634A4"/>
    <w:rsid w:val="008709C8"/>
    <w:rsid w:val="008743F7"/>
    <w:rsid w:val="008832C0"/>
    <w:rsid w:val="0089359A"/>
    <w:rsid w:val="008A24BA"/>
    <w:rsid w:val="008C67B3"/>
    <w:rsid w:val="008D0604"/>
    <w:rsid w:val="008D14E7"/>
    <w:rsid w:val="008E01AB"/>
    <w:rsid w:val="008E33E8"/>
    <w:rsid w:val="00915C95"/>
    <w:rsid w:val="009379B1"/>
    <w:rsid w:val="00975419"/>
    <w:rsid w:val="009768D2"/>
    <w:rsid w:val="00991723"/>
    <w:rsid w:val="00993878"/>
    <w:rsid w:val="00997179"/>
    <w:rsid w:val="009B5E46"/>
    <w:rsid w:val="009B5E66"/>
    <w:rsid w:val="009B614B"/>
    <w:rsid w:val="009D71A5"/>
    <w:rsid w:val="009E2ACF"/>
    <w:rsid w:val="009F6192"/>
    <w:rsid w:val="00A015F9"/>
    <w:rsid w:val="00A06A97"/>
    <w:rsid w:val="00A07C19"/>
    <w:rsid w:val="00A202A9"/>
    <w:rsid w:val="00A202D9"/>
    <w:rsid w:val="00A33A98"/>
    <w:rsid w:val="00A35FCA"/>
    <w:rsid w:val="00A37A8C"/>
    <w:rsid w:val="00A54F55"/>
    <w:rsid w:val="00A65344"/>
    <w:rsid w:val="00A83450"/>
    <w:rsid w:val="00A91B39"/>
    <w:rsid w:val="00A96FAB"/>
    <w:rsid w:val="00AA3878"/>
    <w:rsid w:val="00AA430A"/>
    <w:rsid w:val="00AA4C55"/>
    <w:rsid w:val="00AB0256"/>
    <w:rsid w:val="00AE1DF6"/>
    <w:rsid w:val="00AF787E"/>
    <w:rsid w:val="00B1202B"/>
    <w:rsid w:val="00B24F54"/>
    <w:rsid w:val="00B2649D"/>
    <w:rsid w:val="00B354DC"/>
    <w:rsid w:val="00B455A3"/>
    <w:rsid w:val="00B46C37"/>
    <w:rsid w:val="00B74D7F"/>
    <w:rsid w:val="00B85731"/>
    <w:rsid w:val="00B86165"/>
    <w:rsid w:val="00B86DDC"/>
    <w:rsid w:val="00B923FC"/>
    <w:rsid w:val="00B96D76"/>
    <w:rsid w:val="00BA1E2B"/>
    <w:rsid w:val="00BB282D"/>
    <w:rsid w:val="00BD3DC0"/>
    <w:rsid w:val="00BE21EE"/>
    <w:rsid w:val="00BE4C36"/>
    <w:rsid w:val="00BF2669"/>
    <w:rsid w:val="00BF56CD"/>
    <w:rsid w:val="00BF650D"/>
    <w:rsid w:val="00C00C30"/>
    <w:rsid w:val="00C22BA3"/>
    <w:rsid w:val="00C27257"/>
    <w:rsid w:val="00C453B7"/>
    <w:rsid w:val="00C53F7C"/>
    <w:rsid w:val="00C57762"/>
    <w:rsid w:val="00C73E56"/>
    <w:rsid w:val="00C85DA8"/>
    <w:rsid w:val="00C8656E"/>
    <w:rsid w:val="00C92D91"/>
    <w:rsid w:val="00CA4D98"/>
    <w:rsid w:val="00CA730B"/>
    <w:rsid w:val="00CB0EA2"/>
    <w:rsid w:val="00CB623F"/>
    <w:rsid w:val="00CC40EC"/>
    <w:rsid w:val="00CC4593"/>
    <w:rsid w:val="00CE2224"/>
    <w:rsid w:val="00CE3911"/>
    <w:rsid w:val="00CE64D3"/>
    <w:rsid w:val="00CE674B"/>
    <w:rsid w:val="00CF2A26"/>
    <w:rsid w:val="00CF6197"/>
    <w:rsid w:val="00D018BE"/>
    <w:rsid w:val="00D040BE"/>
    <w:rsid w:val="00D044B3"/>
    <w:rsid w:val="00D233BD"/>
    <w:rsid w:val="00D2395B"/>
    <w:rsid w:val="00D43A93"/>
    <w:rsid w:val="00D45764"/>
    <w:rsid w:val="00D52231"/>
    <w:rsid w:val="00D53A10"/>
    <w:rsid w:val="00D714F6"/>
    <w:rsid w:val="00D71598"/>
    <w:rsid w:val="00D71C55"/>
    <w:rsid w:val="00D7494D"/>
    <w:rsid w:val="00D801D9"/>
    <w:rsid w:val="00D85A42"/>
    <w:rsid w:val="00D95798"/>
    <w:rsid w:val="00DD5650"/>
    <w:rsid w:val="00DF3C5A"/>
    <w:rsid w:val="00DF5B07"/>
    <w:rsid w:val="00DF6D84"/>
    <w:rsid w:val="00E21823"/>
    <w:rsid w:val="00E225C0"/>
    <w:rsid w:val="00E37BD1"/>
    <w:rsid w:val="00E408E2"/>
    <w:rsid w:val="00E42DCC"/>
    <w:rsid w:val="00E44341"/>
    <w:rsid w:val="00E46E16"/>
    <w:rsid w:val="00E615B1"/>
    <w:rsid w:val="00E74598"/>
    <w:rsid w:val="00E80887"/>
    <w:rsid w:val="00EA51E2"/>
    <w:rsid w:val="00EB726D"/>
    <w:rsid w:val="00EC24D9"/>
    <w:rsid w:val="00EC5305"/>
    <w:rsid w:val="00EC6C17"/>
    <w:rsid w:val="00EE440D"/>
    <w:rsid w:val="00EF028B"/>
    <w:rsid w:val="00EF71A3"/>
    <w:rsid w:val="00F028FC"/>
    <w:rsid w:val="00F13809"/>
    <w:rsid w:val="00F227C5"/>
    <w:rsid w:val="00F35361"/>
    <w:rsid w:val="00F4520D"/>
    <w:rsid w:val="00F45303"/>
    <w:rsid w:val="00F469D2"/>
    <w:rsid w:val="00F759FF"/>
    <w:rsid w:val="00F801BF"/>
    <w:rsid w:val="00F95144"/>
    <w:rsid w:val="00FA1CE0"/>
    <w:rsid w:val="00FB026C"/>
    <w:rsid w:val="00FB2444"/>
    <w:rsid w:val="00FB699E"/>
    <w:rsid w:val="00FD3546"/>
    <w:rsid w:val="00FE3131"/>
    <w:rsid w:val="00FF55B3"/>
    <w:rsid w:val="00FF5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34E6"/>
  <w15:docId w15:val="{7F40B4BB-B7B2-4A65-A562-52C4A110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065"/>
    <w:pPr>
      <w:spacing w:after="200" w:line="276" w:lineRule="auto"/>
    </w:pPr>
    <w:rPr>
      <w:rFonts w:ascii="Calibri" w:eastAsia="Calibri" w:hAnsi="Calibri" w:cs="Times New Roman"/>
    </w:rPr>
  </w:style>
  <w:style w:type="paragraph" w:styleId="Nagwek2">
    <w:name w:val="heading 2"/>
    <w:basedOn w:val="Normalny1"/>
    <w:next w:val="Normalny1"/>
    <w:link w:val="Nagwek2Znak"/>
    <w:rsid w:val="00A35FCA"/>
    <w:pPr>
      <w:spacing w:before="200"/>
      <w:outlineLvl w:val="1"/>
    </w:pPr>
    <w:rPr>
      <w:rFonts w:ascii="Trebuchet MS" w:eastAsia="Trebuchet MS" w:hAnsi="Trebuchet MS" w:cs="Trebuchet MS"/>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B3"/>
  </w:style>
  <w:style w:type="paragraph" w:styleId="Stopka">
    <w:name w:val="footer"/>
    <w:basedOn w:val="Normalny"/>
    <w:link w:val="StopkaZnak"/>
    <w:uiPriority w:val="99"/>
    <w:unhideWhenUsed/>
    <w:rsid w:val="00FF5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B3"/>
  </w:style>
  <w:style w:type="paragraph" w:styleId="Tekstdymka">
    <w:name w:val="Balloon Text"/>
    <w:basedOn w:val="Normalny"/>
    <w:link w:val="TekstdymkaZnak"/>
    <w:uiPriority w:val="99"/>
    <w:semiHidden/>
    <w:unhideWhenUsed/>
    <w:rsid w:val="00FF5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5B3"/>
    <w:rPr>
      <w:rFonts w:ascii="Segoe UI" w:hAnsi="Segoe UI" w:cs="Segoe UI"/>
      <w:sz w:val="18"/>
      <w:szCs w:val="18"/>
    </w:rPr>
  </w:style>
  <w:style w:type="paragraph" w:styleId="Akapitzlist">
    <w:name w:val="List Paragraph"/>
    <w:basedOn w:val="Normalny"/>
    <w:uiPriority w:val="34"/>
    <w:qFormat/>
    <w:rsid w:val="00684065"/>
    <w:pPr>
      <w:ind w:left="720"/>
      <w:contextualSpacing/>
    </w:pPr>
    <w:rPr>
      <w:rFonts w:eastAsia="Times New Roman"/>
    </w:rPr>
  </w:style>
  <w:style w:type="paragraph" w:styleId="NormalnyWeb">
    <w:name w:val="Normal (Web)"/>
    <w:basedOn w:val="Normalny"/>
    <w:uiPriority w:val="99"/>
    <w:unhideWhenUsed/>
    <w:rsid w:val="00BA1E2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BD3DC0"/>
    <w:rPr>
      <w:color w:val="0563C1"/>
      <w:u w:val="single"/>
    </w:rPr>
  </w:style>
  <w:style w:type="character" w:styleId="Odwoaniedokomentarza">
    <w:name w:val="annotation reference"/>
    <w:basedOn w:val="Domylnaczcionkaakapitu"/>
    <w:uiPriority w:val="99"/>
    <w:semiHidden/>
    <w:unhideWhenUsed/>
    <w:rsid w:val="004D11C9"/>
    <w:rPr>
      <w:sz w:val="16"/>
      <w:szCs w:val="16"/>
    </w:rPr>
  </w:style>
  <w:style w:type="paragraph" w:styleId="Tekstkomentarza">
    <w:name w:val="annotation text"/>
    <w:basedOn w:val="Normalny"/>
    <w:link w:val="TekstkomentarzaZnak"/>
    <w:uiPriority w:val="99"/>
    <w:unhideWhenUsed/>
    <w:rsid w:val="004D11C9"/>
    <w:pPr>
      <w:spacing w:line="240" w:lineRule="auto"/>
    </w:pPr>
    <w:rPr>
      <w:sz w:val="20"/>
      <w:szCs w:val="20"/>
    </w:rPr>
  </w:style>
  <w:style w:type="character" w:customStyle="1" w:styleId="TekstkomentarzaZnak">
    <w:name w:val="Tekst komentarza Znak"/>
    <w:basedOn w:val="Domylnaczcionkaakapitu"/>
    <w:link w:val="Tekstkomentarza"/>
    <w:uiPriority w:val="99"/>
    <w:rsid w:val="004D11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11C9"/>
    <w:rPr>
      <w:b/>
      <w:bCs/>
    </w:rPr>
  </w:style>
  <w:style w:type="character" w:customStyle="1" w:styleId="TematkomentarzaZnak">
    <w:name w:val="Temat komentarza Znak"/>
    <w:basedOn w:val="TekstkomentarzaZnak"/>
    <w:link w:val="Tematkomentarza"/>
    <w:uiPriority w:val="99"/>
    <w:semiHidden/>
    <w:rsid w:val="004D11C9"/>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2E3CBC"/>
    <w:rPr>
      <w:color w:val="605E5C"/>
      <w:shd w:val="clear" w:color="auto" w:fill="E1DFDD"/>
    </w:rPr>
  </w:style>
  <w:style w:type="character" w:customStyle="1" w:styleId="Nagwek2Znak">
    <w:name w:val="Nagłówek 2 Znak"/>
    <w:basedOn w:val="Domylnaczcionkaakapitu"/>
    <w:link w:val="Nagwek2"/>
    <w:rsid w:val="00A35FCA"/>
    <w:rPr>
      <w:rFonts w:ascii="Trebuchet MS" w:eastAsia="Trebuchet MS" w:hAnsi="Trebuchet MS" w:cs="Trebuchet MS"/>
      <w:b/>
      <w:color w:val="000000"/>
      <w:sz w:val="26"/>
      <w:lang w:eastAsia="pl-PL"/>
    </w:rPr>
  </w:style>
  <w:style w:type="paragraph" w:customStyle="1" w:styleId="Normalny1">
    <w:name w:val="Normalny1"/>
    <w:rsid w:val="00A35FCA"/>
    <w:pPr>
      <w:spacing w:after="0" w:line="276" w:lineRule="auto"/>
    </w:pPr>
    <w:rPr>
      <w:rFonts w:ascii="Arial" w:eastAsia="Arial" w:hAnsi="Arial" w:cs="Arial"/>
      <w:color w:val="000000"/>
      <w:lang w:eastAsia="pl-PL"/>
    </w:rPr>
  </w:style>
  <w:style w:type="paragraph" w:styleId="Poprawka">
    <w:name w:val="Revision"/>
    <w:hidden/>
    <w:uiPriority w:val="99"/>
    <w:semiHidden/>
    <w:rsid w:val="00EA51E2"/>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6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534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65344"/>
    <w:rPr>
      <w:vertAlign w:val="superscript"/>
    </w:rPr>
  </w:style>
  <w:style w:type="paragraph" w:styleId="Tekstprzypisudolnego">
    <w:name w:val="footnote text"/>
    <w:basedOn w:val="Normalny"/>
    <w:link w:val="TekstprzypisudolnegoZnak"/>
    <w:uiPriority w:val="99"/>
    <w:semiHidden/>
    <w:unhideWhenUsed/>
    <w:rsid w:val="00F22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27C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227C5"/>
    <w:rPr>
      <w:vertAlign w:val="superscript"/>
    </w:rPr>
  </w:style>
  <w:style w:type="character" w:styleId="Nierozpoznanawzmianka">
    <w:name w:val="Unresolved Mention"/>
    <w:basedOn w:val="Domylnaczcionkaakapitu"/>
    <w:uiPriority w:val="99"/>
    <w:semiHidden/>
    <w:unhideWhenUsed/>
    <w:rsid w:val="007E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1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806">
          <w:marLeft w:val="0"/>
          <w:marRight w:val="0"/>
          <w:marTop w:val="0"/>
          <w:marBottom w:val="0"/>
          <w:divBdr>
            <w:top w:val="none" w:sz="0" w:space="0" w:color="auto"/>
            <w:left w:val="none" w:sz="0" w:space="0" w:color="auto"/>
            <w:bottom w:val="none" w:sz="0" w:space="0" w:color="auto"/>
            <w:right w:val="none" w:sz="0" w:space="0" w:color="auto"/>
          </w:divBdr>
        </w:div>
      </w:divsChild>
    </w:div>
    <w:div w:id="1473644016">
      <w:bodyDiv w:val="1"/>
      <w:marLeft w:val="0"/>
      <w:marRight w:val="0"/>
      <w:marTop w:val="0"/>
      <w:marBottom w:val="0"/>
      <w:divBdr>
        <w:top w:val="none" w:sz="0" w:space="0" w:color="auto"/>
        <w:left w:val="none" w:sz="0" w:space="0" w:color="auto"/>
        <w:bottom w:val="none" w:sz="0" w:space="0" w:color="auto"/>
        <w:right w:val="none" w:sz="0" w:space="0" w:color="auto"/>
      </w:divBdr>
    </w:div>
    <w:div w:id="1612589487">
      <w:bodyDiv w:val="1"/>
      <w:marLeft w:val="0"/>
      <w:marRight w:val="0"/>
      <w:marTop w:val="0"/>
      <w:marBottom w:val="0"/>
      <w:divBdr>
        <w:top w:val="none" w:sz="0" w:space="0" w:color="auto"/>
        <w:left w:val="none" w:sz="0" w:space="0" w:color="auto"/>
        <w:bottom w:val="none" w:sz="0" w:space="0" w:color="auto"/>
        <w:right w:val="none" w:sz="0" w:space="0" w:color="auto"/>
      </w:divBdr>
    </w:div>
    <w:div w:id="1618022991">
      <w:bodyDiv w:val="1"/>
      <w:marLeft w:val="0"/>
      <w:marRight w:val="0"/>
      <w:marTop w:val="0"/>
      <w:marBottom w:val="0"/>
      <w:divBdr>
        <w:top w:val="none" w:sz="0" w:space="0" w:color="auto"/>
        <w:left w:val="none" w:sz="0" w:space="0" w:color="auto"/>
        <w:bottom w:val="none" w:sz="0" w:space="0" w:color="auto"/>
        <w:right w:val="none" w:sz="0" w:space="0" w:color="auto"/>
      </w:divBdr>
    </w:div>
    <w:div w:id="196661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4EDB-57D4-49C2-A477-5DE61B40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Martyna Stefańska</cp:lastModifiedBy>
  <cp:revision>15</cp:revision>
  <cp:lastPrinted>2022-11-17T09:34:00Z</cp:lastPrinted>
  <dcterms:created xsi:type="dcterms:W3CDTF">2023-12-19T10:18:00Z</dcterms:created>
  <dcterms:modified xsi:type="dcterms:W3CDTF">2023-12-21T09:02:00Z</dcterms:modified>
</cp:coreProperties>
</file>