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3EC" w14:textId="77777777" w:rsidR="00510420" w:rsidRPr="00E87166" w:rsidRDefault="00510420" w:rsidP="00510420">
      <w:pPr>
        <w:spacing w:line="360" w:lineRule="auto"/>
        <w:jc w:val="both"/>
      </w:pPr>
    </w:p>
    <w:p w14:paraId="0C392EE8" w14:textId="2D7AF313" w:rsidR="00E87166" w:rsidRPr="00E87166" w:rsidRDefault="00E87166" w:rsidP="00211018">
      <w:pPr>
        <w:spacing w:line="360" w:lineRule="auto"/>
        <w:jc w:val="center"/>
        <w:rPr>
          <w:b/>
          <w:bCs/>
        </w:rPr>
      </w:pPr>
      <w:r w:rsidRPr="00E87166">
        <w:rPr>
          <w:b/>
          <w:bCs/>
        </w:rPr>
        <w:t>Ceny materiałów budowlanych w 2024 roku - prognozy po pierwszym miesiącu roku</w:t>
      </w:r>
    </w:p>
    <w:p w14:paraId="08C924B2" w14:textId="77777777" w:rsidR="00E87166" w:rsidRPr="00211018" w:rsidRDefault="00E87166" w:rsidP="00E87166">
      <w:pPr>
        <w:spacing w:line="360" w:lineRule="auto"/>
        <w:jc w:val="both"/>
        <w:rPr>
          <w:b/>
          <w:bCs/>
        </w:rPr>
      </w:pPr>
      <w:r w:rsidRPr="00211018">
        <w:rPr>
          <w:b/>
          <w:bCs/>
        </w:rPr>
        <w:t xml:space="preserve">Wzrost cen materiałów budowlanych w prosty sposób prowadzi do zwiększenia kosztów budowy. Inwestorzy, w tym deweloperzy, są wówczas zmuszeni do podnoszenia cen mieszkań lub domów, aby utrzymać rentowność. Nic dziwnego, że każde podwyżki cen materiałów budowlanych, których nie brakowało w 2023 r., potencjalni nabywcy nieruchomości przyjmowali z niepokojem. Zgodnie z danymi Grupy PSB, w okresie pierwszych ośmiu miesięcy 2023 roku średnie ceny wzrosły o 7% w porównaniu do analogicznego okresu w 2022 roku. Końcówka roku przyniosła za to dość niespodziewaną odwilż. Czy ta tendencja się utrzyma? </w:t>
      </w:r>
    </w:p>
    <w:p w14:paraId="27916CCC" w14:textId="77777777" w:rsidR="00E87166" w:rsidRPr="00211018" w:rsidRDefault="00E87166" w:rsidP="00E87166">
      <w:pPr>
        <w:spacing w:line="360" w:lineRule="auto"/>
        <w:jc w:val="both"/>
        <w:rPr>
          <w:b/>
          <w:bCs/>
        </w:rPr>
      </w:pPr>
      <w:r w:rsidRPr="00211018">
        <w:rPr>
          <w:b/>
          <w:bCs/>
        </w:rPr>
        <w:t>Nie chwalmy dnia przed zachodem słońca</w:t>
      </w:r>
    </w:p>
    <w:p w14:paraId="1107A76D" w14:textId="77777777" w:rsidR="00E87166" w:rsidRDefault="00E87166" w:rsidP="00E87166">
      <w:pPr>
        <w:spacing w:line="360" w:lineRule="auto"/>
        <w:jc w:val="both"/>
      </w:pPr>
      <w:r>
        <w:t xml:space="preserve">Zdaniem Tomasza Stogi, prezesa PROFIT Development, czteromiesięczna stabilizacja cen to zbyt krótki okres, aby mógł być brany pod uwagę przy planowaniu inwestycji. – Sygnał zatrzymania wzrostu cen witam z radością i nadzieją, że trend się utrzyma. Jako realista muszę jednak stwierdzić, że na razie nie przekłada się to na prowadzenie mojego biznesu, ale dla rynku to bardzo dobra wiadomość. – mówi deweloper. Dodaje jednak, że dopiero trwały trend, a więc utrzymujący się co najmniej pół roku, sprawi, że będzie mógł planować budżet uwzględniając obowiązujące ceny. </w:t>
      </w:r>
    </w:p>
    <w:p w14:paraId="6DAEC7DA" w14:textId="77777777" w:rsidR="00E87166" w:rsidRDefault="00E87166" w:rsidP="00E87166">
      <w:pPr>
        <w:spacing w:line="360" w:lineRule="auto"/>
        <w:jc w:val="both"/>
      </w:pPr>
      <w:r>
        <w:t>Z drugiej strony warto mieć na uwadze, że to popyt na nieruchomości ma znaczący wpływ na ceny materiałów budowlanych. Zwiększony popyt w sektorze budownictwa mieszkaniowego lub komercyjnego skutkuje wzrostem cen materiałów, podczas gdy spadek sprzedaży i zmniejszony popyt przyczyniają się do obniżania stawek. Biorąc pod uwagę zapowiedź rządu odnośnie programu „Mieszkanie na start”, który ma ruszyć od połowy roku, dostępność kredytów hipotecznych może wzrosnąć a wraz z nimi – z uwagi na większe zainteresowanie zakupem nieruchomości – ceny materiałów budowlanych.</w:t>
      </w:r>
    </w:p>
    <w:p w14:paraId="6535EC6E" w14:textId="77777777" w:rsidR="00E87166" w:rsidRPr="00211018" w:rsidRDefault="00E87166" w:rsidP="00E87166">
      <w:pPr>
        <w:spacing w:line="360" w:lineRule="auto"/>
        <w:jc w:val="both"/>
        <w:rPr>
          <w:b/>
          <w:bCs/>
        </w:rPr>
      </w:pPr>
      <w:r w:rsidRPr="00211018">
        <w:rPr>
          <w:b/>
          <w:bCs/>
        </w:rPr>
        <w:t xml:space="preserve">Kto zdoła przetrwać cenowy </w:t>
      </w:r>
      <w:proofErr w:type="spellStart"/>
      <w:r w:rsidRPr="00211018">
        <w:rPr>
          <w:b/>
          <w:bCs/>
        </w:rPr>
        <w:t>rollercoaster</w:t>
      </w:r>
      <w:proofErr w:type="spellEnd"/>
      <w:r w:rsidRPr="00211018">
        <w:rPr>
          <w:b/>
          <w:bCs/>
        </w:rPr>
        <w:t>?</w:t>
      </w:r>
    </w:p>
    <w:p w14:paraId="60BC29ED" w14:textId="77777777" w:rsidR="00E87166" w:rsidRDefault="00E87166" w:rsidP="00E87166">
      <w:pPr>
        <w:spacing w:line="360" w:lineRule="auto"/>
        <w:jc w:val="both"/>
      </w:pPr>
      <w:r>
        <w:t>Zdaniem specjalistów, ceny mieszkań będą nadal rosnąć. Szacują, że nominalny wzrost cen w 2024 roku wyniesie od 10 do 15 procent. Przewidują przy tym, że różnice cenowe będą się pogłębiać zależnie od typu nieruchomości i lokalizacji. Wzrost cen będzie dotyczył głównie niewielkich i średnich mieszkań zlokalizowanych w atrakcyjnych miejscach. Odmiennie przedstawiają się prognozy dla większych mieszkań w mniejszych miastach, gdzie szacunki wskazują na potencjalny spadek cen nawet o 20 procent.</w:t>
      </w:r>
    </w:p>
    <w:p w14:paraId="2DA14D81" w14:textId="77777777" w:rsidR="00E87166" w:rsidRDefault="00E87166" w:rsidP="00E87166">
      <w:pPr>
        <w:spacing w:line="360" w:lineRule="auto"/>
        <w:jc w:val="both"/>
      </w:pPr>
      <w:r>
        <w:lastRenderedPageBreak/>
        <w:t xml:space="preserve">– Deweloperzy powracają do realizacji projektów inwestycyjnych, co skutkować będzie zwiększeniem dostępności kawalerek, mieszkań dwupokojowych oraz niewielkich trzypokojowych. – wylicza prezes PROFIT Development. – Ta strategia wynika z obserwacji rosnącego zapotrzebowania na tego rodzaju nieruchomości, szczególnie wśród singli, par czy osób, które poszukują funkcjonalnych i kompaktowych przestrzeni. – tłumaczy. </w:t>
      </w:r>
    </w:p>
    <w:p w14:paraId="202710A0" w14:textId="77777777" w:rsidR="00E87166" w:rsidRDefault="00E87166" w:rsidP="00E87166">
      <w:pPr>
        <w:spacing w:line="360" w:lineRule="auto"/>
        <w:jc w:val="both"/>
      </w:pPr>
      <w:r>
        <w:t xml:space="preserve">Zdaniem ekspertów ze Stowarzyszenia Wykonawców Elewacji, dla podmiotów działających w branży budowlanej fluktuacja cen materiałów budowlanych nie jest niczym zaskakującym. W ciągu ostatnich kilku lat firmy zdążyły się przyzwyczaić do funkcjonowania na zmiennym rynku. Te, które tego nie potrafiły, zniknęły – na zasadzie „przetrwaj, albo zgiń”. Nie inaczej jest z deweloperami. Gdyby stale odkładali podjęcie decyzji o realizacji inwestycji w oczekiwaniu na ustabilizowanie się cen, w efekcie odpowiedni moment mógłby nie nadejść nigdy. </w:t>
      </w:r>
    </w:p>
    <w:p w14:paraId="15B59DE6" w14:textId="77777777" w:rsidR="00E87166" w:rsidRPr="00211018" w:rsidRDefault="00E87166" w:rsidP="00E87166">
      <w:pPr>
        <w:spacing w:line="360" w:lineRule="auto"/>
        <w:jc w:val="both"/>
        <w:rPr>
          <w:b/>
          <w:bCs/>
        </w:rPr>
      </w:pPr>
      <w:r w:rsidRPr="00211018">
        <w:rPr>
          <w:b/>
          <w:bCs/>
        </w:rPr>
        <w:t>Ceny materiałów można negocjować, jakości – nie</w:t>
      </w:r>
    </w:p>
    <w:p w14:paraId="737736E0" w14:textId="77777777" w:rsidR="00E87166" w:rsidRDefault="00E87166" w:rsidP="00E87166">
      <w:pPr>
        <w:spacing w:line="360" w:lineRule="auto"/>
        <w:jc w:val="both"/>
      </w:pPr>
      <w:r>
        <w:t xml:space="preserve">Klienci – także na rynku budowlanym – są coraz bardziej wymagający. Kupując nieruchomość zwracają uwagę na to, czy budynek powstał z uwzględnieniem zasad zrównoważonego budownictwa. Dlatego, o ile ceny materiałów budowlanych mogą być przedmiotem negocjacji, nie podlega im jakość. W czym się ona wyraża? Klienci przywiązują dużą uwagę zarówno do jakości wykonanych prac, jak i użytych materiałów, traktując jakość jako jeden z kluczowych czynników decydujących o zakupie nieruchomości. </w:t>
      </w:r>
    </w:p>
    <w:p w14:paraId="3F8123AA" w14:textId="77777777" w:rsidR="00E87166" w:rsidRDefault="00E87166" w:rsidP="00E87166">
      <w:pPr>
        <w:spacing w:line="360" w:lineRule="auto"/>
        <w:jc w:val="both"/>
      </w:pPr>
      <w:r>
        <w:t xml:space="preserve">– Dla deweloperów, którzy pragną sprostać oczekiwaniom rynku, istotne staje się więc nie tylko dbanie o ekonomiczne aspekty budowy, ale również o stosowanie wysokogatunkowych materiałów oraz profesjonalne wykonanie. – podsumowuje Tomasz </w:t>
      </w:r>
      <w:proofErr w:type="spellStart"/>
      <w:r>
        <w:t>Stoga</w:t>
      </w:r>
      <w:proofErr w:type="spellEnd"/>
      <w:r>
        <w:t>.</w:t>
      </w:r>
    </w:p>
    <w:p w14:paraId="00A6A398" w14:textId="58420700" w:rsidR="00E87166" w:rsidRDefault="00E87166" w:rsidP="00E87166">
      <w:pPr>
        <w:spacing w:line="360" w:lineRule="auto"/>
        <w:jc w:val="both"/>
      </w:pPr>
      <w:r>
        <w:t>Jakość staje się nie tylko wyznacznikiem zadowolenia klienta, ale również wpisuje się w długofalowy trend zrównoważonego budownictwa, promując trwałość, efektywność energetyczną i minimalizację wpływu branży budowlanej na środowisko. Tym samym deweloperzy, którzy kładą nacisk na wysoką jakość wykonania, zyskują zaufanie klientów, tworząc jednocześnie nowoczesne, ekologiczne przestrzenie mieszkalne.</w:t>
      </w:r>
    </w:p>
    <w:p w14:paraId="609BD39D" w14:textId="77777777" w:rsidR="00E87166" w:rsidRPr="00E87166" w:rsidRDefault="00E87166" w:rsidP="00393ABB">
      <w:pPr>
        <w:spacing w:line="360" w:lineRule="auto"/>
        <w:jc w:val="center"/>
      </w:pPr>
    </w:p>
    <w:p w14:paraId="12516E2D" w14:textId="5CE4E5EC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0CB7" w14:textId="77777777" w:rsidR="004A44AF" w:rsidRDefault="004A44AF">
      <w:pPr>
        <w:spacing w:after="0" w:line="240" w:lineRule="auto"/>
      </w:pPr>
      <w:r>
        <w:separator/>
      </w:r>
    </w:p>
  </w:endnote>
  <w:endnote w:type="continuationSeparator" w:id="0">
    <w:p w14:paraId="5273ACFB" w14:textId="77777777" w:rsidR="004A44AF" w:rsidRDefault="004A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BBDA" w14:textId="77777777" w:rsidR="004A44AF" w:rsidRDefault="004A44AF">
      <w:pPr>
        <w:spacing w:after="0" w:line="240" w:lineRule="auto"/>
      </w:pPr>
      <w:r>
        <w:separator/>
      </w:r>
    </w:p>
  </w:footnote>
  <w:footnote w:type="continuationSeparator" w:id="0">
    <w:p w14:paraId="6F404BD6" w14:textId="77777777" w:rsidR="004A44AF" w:rsidRDefault="004A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E4C73"/>
    <w:rsid w:val="00211018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3ABB"/>
    <w:rsid w:val="0039549E"/>
    <w:rsid w:val="003B7B81"/>
    <w:rsid w:val="003F6B4B"/>
    <w:rsid w:val="0041387F"/>
    <w:rsid w:val="00415140"/>
    <w:rsid w:val="00454135"/>
    <w:rsid w:val="004821CF"/>
    <w:rsid w:val="004829C2"/>
    <w:rsid w:val="004A1D43"/>
    <w:rsid w:val="004A44AF"/>
    <w:rsid w:val="004B157B"/>
    <w:rsid w:val="004D419D"/>
    <w:rsid w:val="004E4173"/>
    <w:rsid w:val="00506F77"/>
    <w:rsid w:val="00510420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77F8F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9028C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53AA4"/>
    <w:rsid w:val="00AA2D10"/>
    <w:rsid w:val="00AD59EF"/>
    <w:rsid w:val="00AF1260"/>
    <w:rsid w:val="00B154D2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B772A"/>
    <w:rsid w:val="00DC1039"/>
    <w:rsid w:val="00DC4F09"/>
    <w:rsid w:val="00DD4A0E"/>
    <w:rsid w:val="00E43089"/>
    <w:rsid w:val="00E45634"/>
    <w:rsid w:val="00E46E06"/>
    <w:rsid w:val="00E77087"/>
    <w:rsid w:val="00E87166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73BB6"/>
    <w:rsid w:val="00F84552"/>
    <w:rsid w:val="00F90069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2024-02-05T15:19:00Z</dcterms:created>
  <dcterms:modified xsi:type="dcterms:W3CDTF">2024-02-05T15:19:00Z</dcterms:modified>
</cp:coreProperties>
</file>