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6938" w:rsidRPr="00EF3795" w:rsidRDefault="00000000" w:rsidP="00EF3795">
      <w:pPr>
        <w:pStyle w:val="Nagwek1"/>
        <w:spacing w:before="0" w:line="360" w:lineRule="auto"/>
        <w:jc w:val="both"/>
        <w:rPr>
          <w:rFonts w:ascii="Lato" w:hAnsi="Lato"/>
          <w:sz w:val="28"/>
          <w:szCs w:val="28"/>
        </w:rPr>
      </w:pPr>
      <w:r w:rsidRPr="00EF3795">
        <w:rPr>
          <w:rFonts w:ascii="Lato" w:hAnsi="Lato"/>
          <w:sz w:val="28"/>
          <w:szCs w:val="28"/>
        </w:rPr>
        <w:t>Fundusze Europejskie dla Regionów szansą na pozyskanie wsparcia na projekty B+R</w:t>
      </w:r>
    </w:p>
    <w:p w14:paraId="00000002" w14:textId="77777777" w:rsidR="00126938" w:rsidRPr="00EF3795" w:rsidRDefault="00126938" w:rsidP="00EF3795">
      <w:pPr>
        <w:spacing w:after="0" w:line="360" w:lineRule="auto"/>
        <w:jc w:val="both"/>
        <w:rPr>
          <w:rFonts w:ascii="Lato" w:hAnsi="Lato"/>
        </w:rPr>
      </w:pPr>
    </w:p>
    <w:p w14:paraId="00000003" w14:textId="1AB22C6F" w:rsidR="00126938" w:rsidRPr="00EF3795" w:rsidRDefault="00000000" w:rsidP="00EF3795">
      <w:pPr>
        <w:spacing w:after="0" w:line="360" w:lineRule="auto"/>
        <w:jc w:val="both"/>
        <w:rPr>
          <w:rFonts w:ascii="Lato" w:hAnsi="Lato"/>
          <w:b/>
        </w:rPr>
      </w:pPr>
      <w:r w:rsidRPr="00EF3795">
        <w:rPr>
          <w:rFonts w:ascii="Lato" w:hAnsi="Lato"/>
          <w:b/>
        </w:rPr>
        <w:t>Programy w ramach Funduszy Europejskich dla Regionów stanowią niezwykle cenne uzupełnienie instrumentów dotacyjnych z których mogą skorzystać przedsiębiorcy realizując inwestycje w badania i rozwój</w:t>
      </w:r>
      <w:r w:rsidR="00EF3795">
        <w:rPr>
          <w:rFonts w:ascii="Lato" w:hAnsi="Lato"/>
          <w:b/>
        </w:rPr>
        <w:t>,</w:t>
      </w:r>
      <w:r w:rsidRPr="00EF3795">
        <w:rPr>
          <w:rFonts w:ascii="Lato" w:hAnsi="Lato"/>
          <w:b/>
        </w:rPr>
        <w:t xml:space="preserve"> m.in. w technologie cyfrowe, żywność wysokiej jakości, technologie medyczne czy zieloną gospodarkę. Warto sięgnąć po dostępne środki, zwłaszcza że wszystkie 16 województw otrzyma w sumie rekordową kwotę ponad 155 mld zł, co stanowi 44% wszystkich funduszy europejskich przyznanych Polsce. </w:t>
      </w:r>
    </w:p>
    <w:p w14:paraId="19776D79" w14:textId="77777777" w:rsidR="00EF3795" w:rsidRPr="00EF3795" w:rsidRDefault="00EF3795" w:rsidP="00EF3795">
      <w:pPr>
        <w:spacing w:after="0" w:line="360" w:lineRule="auto"/>
        <w:jc w:val="both"/>
        <w:rPr>
          <w:rFonts w:ascii="Lato" w:hAnsi="Lato"/>
          <w:b/>
        </w:rPr>
      </w:pPr>
    </w:p>
    <w:p w14:paraId="00000004" w14:textId="77777777" w:rsidR="00126938" w:rsidRPr="00EF3795" w:rsidRDefault="00000000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  <w:color w:val="212529"/>
        </w:rPr>
      </w:pPr>
      <w:r w:rsidRPr="00EF3795">
        <w:rPr>
          <w:rFonts w:ascii="Lato" w:hAnsi="Lato"/>
        </w:rPr>
        <w:t xml:space="preserve">Innowacje oraz badania i rozwój (B+R) to obszary o zróżnicowanym zakresie i potencjale. Zależy to m.in. od stopnia innowacyjności, z którym mamy do czynienia, tj. innowacją radykalną czy stopniową. </w:t>
      </w:r>
      <w:r w:rsidRPr="00EF3795">
        <w:rPr>
          <w:rFonts w:ascii="Lato" w:hAnsi="Lato"/>
          <w:color w:val="212529"/>
        </w:rPr>
        <w:t xml:space="preserve">Pierwsza kategoria określa innowacje, które na nowo definiują rynki, powodują całkowite zastępowanie wcześniej stosowanych rozwiązań czy technologii. Te drugie powodują ulepszenia w istniejących już produktach czy procesach. </w:t>
      </w:r>
    </w:p>
    <w:p w14:paraId="0A6AF91D" w14:textId="77777777" w:rsidR="00EF3795" w:rsidRPr="00EF3795" w:rsidRDefault="00EF3795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  <w:color w:val="212529"/>
        </w:rPr>
      </w:pPr>
    </w:p>
    <w:p w14:paraId="00000005" w14:textId="77777777" w:rsidR="00126938" w:rsidRPr="00EF3795" w:rsidRDefault="00000000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  <w:r w:rsidRPr="00EF3795">
        <w:rPr>
          <w:rFonts w:ascii="Lato" w:hAnsi="Lato"/>
          <w:color w:val="212529"/>
        </w:rPr>
        <w:t>Innowacyjność można też rozpatrywać z punktu widzenia zasięgu oddziaływania. Wyróżniamy tutaj innowacje w skali przedsiębiorstwa, kraju lub o zasięgu globalnym.</w:t>
      </w:r>
      <w:r w:rsidRPr="00EF3795">
        <w:rPr>
          <w:rFonts w:ascii="Lato" w:hAnsi="Lato"/>
        </w:rPr>
        <w:t xml:space="preserve"> Dlatego oferta Funduszy Europejskich jest skonstruowana w taki sposób, by skutecznie zaspokajać zróżnicowane potrzeby przedsiębiorców. </w:t>
      </w:r>
    </w:p>
    <w:p w14:paraId="690C8869" w14:textId="77777777" w:rsidR="00EF3795" w:rsidRPr="00EF3795" w:rsidRDefault="00EF3795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</w:p>
    <w:p w14:paraId="00000006" w14:textId="77777777" w:rsidR="00126938" w:rsidRPr="00EF3795" w:rsidRDefault="00000000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  <w:r w:rsidRPr="00EF3795">
        <w:rPr>
          <w:rFonts w:ascii="Lato" w:hAnsi="Lato"/>
        </w:rPr>
        <w:t>W perspektywie unijnej na lata 2021-2027, struktura programów obejmuje zarówno inicjatywy krajowe, jak i regionalne. Programy krajowe, takie jak FENG, charakteryzują się wysoką konkurencyjnością i wymogami w odniesieniu do innowacyjności, co może być zniechęcające dla wielu przedsiębiorstw. Programy regionalne, chociaż często oferują nieco mniej korzystne warunki, są bardzo dobrą alternatywą dla trudnych do zdobycia środków z FENG. Stanowią szansę dla tych, którzy nie spełniają kryteriów programów krajowych ze względu na mniej innowacyjne projekty.</w:t>
      </w:r>
    </w:p>
    <w:p w14:paraId="6B4F8066" w14:textId="77777777" w:rsidR="00EF3795" w:rsidRPr="00EF3795" w:rsidRDefault="00EF3795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</w:p>
    <w:p w14:paraId="00000007" w14:textId="63FDBB78" w:rsidR="00126938" w:rsidRPr="00EF3795" w:rsidRDefault="00000000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  <w:r w:rsidRPr="00EF3795">
        <w:rPr>
          <w:rFonts w:ascii="Lato" w:hAnsi="Lato"/>
          <w:color w:val="2F5496"/>
          <w:sz w:val="26"/>
          <w:szCs w:val="26"/>
        </w:rPr>
        <w:t>Wsparcie dla innowacji w regionach</w:t>
      </w:r>
    </w:p>
    <w:p w14:paraId="00000008" w14:textId="77777777" w:rsidR="00126938" w:rsidRPr="00EF3795" w:rsidRDefault="00000000" w:rsidP="00EF3795">
      <w:pPr>
        <w:spacing w:after="0" w:line="360" w:lineRule="auto"/>
        <w:jc w:val="both"/>
        <w:rPr>
          <w:rFonts w:ascii="Lato" w:hAnsi="Lato"/>
        </w:rPr>
      </w:pPr>
      <w:r w:rsidRPr="00EF3795">
        <w:rPr>
          <w:rFonts w:ascii="Lato" w:hAnsi="Lato"/>
        </w:rPr>
        <w:lastRenderedPageBreak/>
        <w:t xml:space="preserve">Fundusze Europejskie dla Regionów to instrument finansowy Unii Europejskiej, którego celem jest wspieranie rozwoju regionalnego, gospodarczego i społecznego w poszczególnych regionach członkowskich. Fundusze są częścią szerszej polityki spójności, mającej na celu zniwelowanie różnic ekonomicznych między regionami UE. </w:t>
      </w:r>
    </w:p>
    <w:p w14:paraId="65520FAE" w14:textId="77777777" w:rsidR="00EF3795" w:rsidRPr="00EF3795" w:rsidRDefault="00EF3795" w:rsidP="00EF3795">
      <w:pPr>
        <w:spacing w:after="0" w:line="360" w:lineRule="auto"/>
        <w:jc w:val="both"/>
        <w:rPr>
          <w:rFonts w:ascii="Lato" w:hAnsi="Lato"/>
        </w:rPr>
      </w:pPr>
    </w:p>
    <w:p w14:paraId="00000009" w14:textId="77777777" w:rsidR="00126938" w:rsidRPr="00EF3795" w:rsidRDefault="00000000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  <w:r w:rsidRPr="00EF3795">
        <w:rPr>
          <w:rFonts w:ascii="Lato" w:hAnsi="Lato"/>
        </w:rPr>
        <w:t>Środki finansowe przeznaczone na programy regionalne na lata 2021-2027 zostały rozdzielone zgodnie z algorytmem opartym na kryteriach takich jak liczba ludności i Produkt Krajowy Brutto na mieszkańca.</w:t>
      </w:r>
      <w:r w:rsidRPr="00EF3795">
        <w:rPr>
          <w:rFonts w:ascii="Lato" w:eastAsia="Roboto" w:hAnsi="Lato" w:cs="Roboto"/>
        </w:rPr>
        <w:t xml:space="preserve"> </w:t>
      </w:r>
      <w:r w:rsidRPr="00EF3795">
        <w:rPr>
          <w:rFonts w:ascii="Lato" w:hAnsi="Lato"/>
        </w:rPr>
        <w:t>O wsparcie z tego typu programów mogą ubiegać się podmioty, które prowadzą działalność na terenie danego województwa. Każdy z nich ma nieco inną specyfikę - przede wszystkim każde województwo ma swoją Regionalną Strategię Innowacji i wynikające z niej Regionalne Inteligentne Specjalizacje (RIS). RIS określa branże, w których dane województwo chce się specjalizować i na których rozwój stawia, dlatego też i aplikowanie o dofinansowanie w regionach na projekty B+R może dotyczyć tylko branż z RIS. Oto na jakie wsparcie i w jakim zakresie mogą liczyć firmy w trwających obecnie konkursach regionalnych.</w:t>
      </w:r>
    </w:p>
    <w:p w14:paraId="1770AFE4" w14:textId="77777777" w:rsidR="00EF3795" w:rsidRPr="00EF3795" w:rsidRDefault="00EF3795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</w:p>
    <w:p w14:paraId="0000000A" w14:textId="77777777" w:rsidR="00126938" w:rsidRPr="00EF3795" w:rsidRDefault="00000000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  <w:r w:rsidRPr="00EF3795">
        <w:rPr>
          <w:rFonts w:ascii="Lato" w:hAnsi="Lato"/>
        </w:rPr>
        <w:t xml:space="preserve">Od 26 stycznia do 6 marca trwa nabór w ramach programu </w:t>
      </w:r>
      <w:r w:rsidRPr="00EF3795">
        <w:rPr>
          <w:rFonts w:ascii="Lato" w:hAnsi="Lato"/>
          <w:color w:val="000000"/>
        </w:rPr>
        <w:t>Fundusze Europejskie dla Mazowsz</w:t>
      </w:r>
      <w:r w:rsidRPr="00EF3795">
        <w:rPr>
          <w:rFonts w:ascii="Lato" w:hAnsi="Lato"/>
        </w:rPr>
        <w:t>a dla projektów modułowych.</w:t>
      </w:r>
      <w:r w:rsidRPr="00EF3795">
        <w:rPr>
          <w:rFonts w:ascii="Lato" w:hAnsi="Lato"/>
          <w:color w:val="000000"/>
        </w:rPr>
        <w:t xml:space="preserve"> </w:t>
      </w:r>
      <w:r w:rsidRPr="00EF3795">
        <w:rPr>
          <w:rFonts w:ascii="Lato" w:hAnsi="Lato"/>
        </w:rPr>
        <w:t>T</w:t>
      </w:r>
      <w:r w:rsidRPr="00EF3795">
        <w:rPr>
          <w:rFonts w:ascii="Lato" w:hAnsi="Lato"/>
          <w:color w:val="000000"/>
        </w:rPr>
        <w:t xml:space="preserve">o </w:t>
      </w:r>
      <w:r w:rsidRPr="00EF3795">
        <w:rPr>
          <w:rFonts w:ascii="Lato" w:hAnsi="Lato"/>
        </w:rPr>
        <w:t xml:space="preserve">program skierowany do przedsiębiorstw, które chcą inwestować w zaawansowane technologie i ich rozwój. W ramach programu na wsparcie innowacyjnych projektów przewidziano budżet w wysokości 66,3 mln zł. Projekty będą wybierane w sposób konkurencyjny. Muszą obejmować pełen cykl procesu innowacyjnego lub wybrane jego elementy, zakończone skutecznym wdrożeniem (badania B+R są obligatoryjne). Składniki projektu modułowego obejmują: doradztwo, prace B+R w przedsiębiorstwach (w tym we współpracy z sektorem nauki), infrastrukturę B+R, prace przedwdrożeniowe, etap wdrożenia, rozwijanie kompetencji i kwalifikacji pracowników. Duże przedsiębiorstwa są uprawnione do uzyskania dofinansowania pod warunkiem współpracy z firmami z sektora MŚP. Według RIS dla Mazowsza, wspierane będą projekty z branż: bezpieczna żywność, inteligentne systemy zarządzania, nowoczesne usługi dla biznesu oraz wysoka jakość życia. </w:t>
      </w:r>
    </w:p>
    <w:p w14:paraId="1BE7762E" w14:textId="77777777" w:rsidR="00EF3795" w:rsidRPr="00EF3795" w:rsidRDefault="00EF3795" w:rsidP="00EF379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360" w:lineRule="auto"/>
        <w:jc w:val="both"/>
        <w:rPr>
          <w:rFonts w:ascii="Lato" w:hAnsi="Lato"/>
        </w:rPr>
      </w:pPr>
    </w:p>
    <w:p w14:paraId="0000000B" w14:textId="2BC01A8B" w:rsidR="00126938" w:rsidRPr="00EF3795" w:rsidRDefault="00000000" w:rsidP="00EF3795">
      <w:pPr>
        <w:pStyle w:val="Bezodstpw"/>
        <w:spacing w:line="360" w:lineRule="auto"/>
        <w:jc w:val="both"/>
        <w:rPr>
          <w:rFonts w:ascii="Lato" w:hAnsi="Lato"/>
        </w:rPr>
      </w:pPr>
      <w:r w:rsidRPr="00EF3795">
        <w:rPr>
          <w:rFonts w:ascii="Lato" w:hAnsi="Lato"/>
        </w:rPr>
        <w:t xml:space="preserve">Od 25 stycznia do 18 kwietnia trwa także nabór wniosków z zakresu infrastruktury B+R w przedsiębiorstwach oraz prac B+R w przedsiębiorstwach w ramach Funduszy Europejskich dla Śląska. Program oferuje przedsiębiorcom wsparcie finansowe na opracowywanie i rozwijanie innowacji w takich obszarach jak: technologie informacyjne i komunikacyjne (ICT), </w:t>
      </w:r>
      <w:r w:rsidRPr="00EF3795">
        <w:rPr>
          <w:rFonts w:ascii="Lato" w:hAnsi="Lato"/>
        </w:rPr>
        <w:lastRenderedPageBreak/>
        <w:t>medycyna, energetyka, przemysły wschodzące i zielona gospodarka. W puli znajduje się aż 376 mln zł, przy czym minimalna wartość dofinansowania, o którą będą musieli ubiegać się Wnioskodawcy, wynosi 2 mln zł, a maksymalna wartość kosztów kwalifikowanych projektu wynosi aż 33 mln euro. Taki budżet konkursu świadczy o tym, że woj. śląskie poważnie myśli o rozwoju regionu poprzez inwestycje w badania i rozwój. To istotny bodziec dla przedsiębiorstw, zachęcający do zwiększenia swoich przewag konkurencyjnych poprzez opracowywanie i wdrażanie innowacji, które przyczynią się również do podniesienia innowacyjności i konkurencyjności całego</w:t>
      </w:r>
      <w:r w:rsidR="00EF3795" w:rsidRPr="00EF3795">
        <w:rPr>
          <w:rFonts w:ascii="Lato" w:hAnsi="Lato"/>
        </w:rPr>
        <w:t xml:space="preserve"> </w:t>
      </w:r>
      <w:r w:rsidRPr="00EF3795">
        <w:rPr>
          <w:rFonts w:ascii="Lato" w:hAnsi="Lato"/>
        </w:rPr>
        <w:t>regionu</w:t>
      </w:r>
      <w:r w:rsidR="00EF3795" w:rsidRPr="00EF3795">
        <w:rPr>
          <w:rFonts w:ascii="Lato" w:hAnsi="Lato"/>
        </w:rPr>
        <w:t xml:space="preserve"> - </w:t>
      </w:r>
      <w:r w:rsidRPr="00EF3795">
        <w:rPr>
          <w:rFonts w:ascii="Lato" w:hAnsi="Lato"/>
        </w:rPr>
        <w:t xml:space="preserve">podkreśla Szymon </w:t>
      </w:r>
      <w:proofErr w:type="spellStart"/>
      <w:r w:rsidRPr="00EF3795">
        <w:rPr>
          <w:rFonts w:ascii="Lato" w:hAnsi="Lato"/>
        </w:rPr>
        <w:t>Łokaj</w:t>
      </w:r>
      <w:proofErr w:type="spellEnd"/>
      <w:r w:rsidRPr="00EF3795">
        <w:rPr>
          <w:rFonts w:ascii="Lato" w:hAnsi="Lato"/>
        </w:rPr>
        <w:t>, ekspert z Innology.</w:t>
      </w:r>
      <w:r w:rsidRPr="00EF3795">
        <w:rPr>
          <w:rFonts w:ascii="Lato" w:hAnsi="Lato"/>
        </w:rPr>
        <w:br/>
      </w:r>
    </w:p>
    <w:p w14:paraId="0000000C" w14:textId="77777777" w:rsidR="00126938" w:rsidRDefault="00000000" w:rsidP="00EF3795">
      <w:pPr>
        <w:spacing w:after="0" w:line="360" w:lineRule="auto"/>
        <w:jc w:val="both"/>
        <w:rPr>
          <w:rFonts w:ascii="Lato" w:hAnsi="Lato"/>
        </w:rPr>
      </w:pPr>
      <w:r w:rsidRPr="00EF3795">
        <w:rPr>
          <w:rFonts w:ascii="Lato" w:hAnsi="Lato"/>
        </w:rPr>
        <w:t xml:space="preserve">Kolejne regiony za chwilę również uruchomią konkursy dla przedsiębiorstw na realizację projektów B+R. 15 lutego rozpocznie się nabór wniosków w ramach Funduszy Europejskich dla Dolnego Śląska w ramach działania “Innowacyjne przedsiębiorstwa”. Konkurs potrwa do 19 marca, a w puli znajduje się blisko 156 mln zł. Od 12 lutego do 6 marca przeprowadzenie konkursu planuje również region łódzki, budżet konkursu wyniesie 49,5 mln zł. W połowie roku wnioski o dofinansowanie będą mogły składać firmy z kolejnych regionów tj. lubelskiego i małopolskiego. </w:t>
      </w:r>
    </w:p>
    <w:p w14:paraId="0EF63BC2" w14:textId="77777777" w:rsidR="00EF3795" w:rsidRPr="00EF3795" w:rsidRDefault="00EF3795" w:rsidP="00EF3795">
      <w:pPr>
        <w:spacing w:after="0" w:line="360" w:lineRule="auto"/>
        <w:jc w:val="both"/>
        <w:rPr>
          <w:rFonts w:ascii="Lato" w:hAnsi="Lato"/>
        </w:rPr>
      </w:pPr>
    </w:p>
    <w:p w14:paraId="0000000D" w14:textId="77777777" w:rsidR="00126938" w:rsidRPr="00EF3795" w:rsidRDefault="00000000" w:rsidP="00EF3795">
      <w:pPr>
        <w:pStyle w:val="Nagwek2"/>
        <w:spacing w:before="0" w:line="360" w:lineRule="auto"/>
        <w:jc w:val="both"/>
        <w:rPr>
          <w:rFonts w:ascii="Lato" w:hAnsi="Lato"/>
        </w:rPr>
      </w:pPr>
      <w:bookmarkStart w:id="0" w:name="_heading=h.9x8xppwfvgou" w:colFirst="0" w:colLast="0"/>
      <w:bookmarkEnd w:id="0"/>
      <w:r w:rsidRPr="00EF3795">
        <w:rPr>
          <w:rFonts w:ascii="Lato" w:hAnsi="Lato"/>
        </w:rPr>
        <w:t>Czas na innowacyjność</w:t>
      </w:r>
    </w:p>
    <w:p w14:paraId="0000000E" w14:textId="77777777" w:rsidR="00126938" w:rsidRDefault="00000000" w:rsidP="00EF3795">
      <w:pPr>
        <w:spacing w:after="0" w:line="360" w:lineRule="auto"/>
        <w:jc w:val="both"/>
        <w:rPr>
          <w:rFonts w:ascii="Lato" w:hAnsi="Lato"/>
        </w:rPr>
      </w:pPr>
      <w:bookmarkStart w:id="1" w:name="_heading=h.gjdgxs" w:colFirst="0" w:colLast="0"/>
      <w:bookmarkEnd w:id="1"/>
      <w:r w:rsidRPr="00EF3795">
        <w:rPr>
          <w:rFonts w:ascii="Lato" w:hAnsi="Lato"/>
        </w:rPr>
        <w:t xml:space="preserve">Perspektywa unijna na lata 2021-2027 wkracza w fazę, w której oferta programów dotacyjnych dla przedsiębiorstw jest coraz atrakcyjniejsza, m.in za sprawą wdrażania Funduszy Europejskich dla Regionów przez kolejne województwa. Część naborów na projekty B+R w regionach już zostało przeprowadzonych, część właśnie ruszyło, niektóre dopiero zostaną otwarte. Warto śledzić programy dotacyjne w naszych regionach i sięgnąć po środki, które pozwolą jeszcze efektywniej się rozwijać. </w:t>
      </w:r>
    </w:p>
    <w:p w14:paraId="21E9904E" w14:textId="77777777" w:rsidR="000B58A9" w:rsidRDefault="000B58A9" w:rsidP="00EF3795">
      <w:pPr>
        <w:spacing w:after="0" w:line="360" w:lineRule="auto"/>
        <w:jc w:val="both"/>
        <w:rPr>
          <w:rFonts w:ascii="Lato" w:hAnsi="Lato"/>
        </w:rPr>
      </w:pPr>
    </w:p>
    <w:p w14:paraId="09A4E14D" w14:textId="77777777" w:rsidR="000B58A9" w:rsidRPr="00860C84" w:rsidRDefault="000B58A9" w:rsidP="000B58A9">
      <w:pPr>
        <w:spacing w:after="0" w:line="240" w:lineRule="auto"/>
        <w:jc w:val="both"/>
        <w:rPr>
          <w:rFonts w:ascii="Lato" w:hAnsi="Lato"/>
        </w:rPr>
      </w:pPr>
    </w:p>
    <w:p w14:paraId="1563EE76" w14:textId="77777777" w:rsidR="000B58A9" w:rsidRPr="00860C84" w:rsidRDefault="000B58A9" w:rsidP="000B58A9">
      <w:pPr>
        <w:spacing w:line="240" w:lineRule="auto"/>
        <w:rPr>
          <w:rFonts w:ascii="Lato" w:hAnsi="Lato"/>
          <w:sz w:val="20"/>
          <w:szCs w:val="20"/>
        </w:rPr>
      </w:pPr>
      <w:r w:rsidRPr="00860C84">
        <w:rPr>
          <w:rFonts w:ascii="Lato" w:hAnsi="Lato"/>
          <w:sz w:val="20"/>
          <w:szCs w:val="20"/>
        </w:rPr>
        <w:t>Kontakt dla mediów:</w:t>
      </w:r>
    </w:p>
    <w:p w14:paraId="35BFF424" w14:textId="77777777" w:rsidR="000B58A9" w:rsidRPr="00860C84" w:rsidRDefault="000B58A9" w:rsidP="000B58A9">
      <w:pPr>
        <w:spacing w:line="240" w:lineRule="auto"/>
        <w:rPr>
          <w:rFonts w:ascii="Lato" w:hAnsi="Lato"/>
          <w:sz w:val="20"/>
          <w:szCs w:val="20"/>
        </w:rPr>
      </w:pPr>
      <w:r w:rsidRPr="00860C84">
        <w:rPr>
          <w:rFonts w:ascii="Lato" w:hAnsi="Lato"/>
          <w:sz w:val="20"/>
          <w:szCs w:val="20"/>
        </w:rPr>
        <w:t>Małgorzata Knapik-Klata</w:t>
      </w:r>
    </w:p>
    <w:p w14:paraId="2005E9AA" w14:textId="77777777" w:rsidR="000B58A9" w:rsidRPr="00860C84" w:rsidRDefault="000B58A9" w:rsidP="000B58A9">
      <w:pPr>
        <w:spacing w:line="240" w:lineRule="auto"/>
        <w:rPr>
          <w:rFonts w:ascii="Lato" w:hAnsi="Lato"/>
          <w:sz w:val="20"/>
          <w:szCs w:val="20"/>
        </w:rPr>
      </w:pPr>
      <w:r w:rsidRPr="00860C84">
        <w:rPr>
          <w:rFonts w:ascii="Lato" w:hAnsi="Lato"/>
          <w:sz w:val="20"/>
          <w:szCs w:val="20"/>
        </w:rPr>
        <w:t>PR Manager</w:t>
      </w:r>
    </w:p>
    <w:p w14:paraId="1DE1D768" w14:textId="77777777" w:rsidR="000B58A9" w:rsidRPr="00860C84" w:rsidRDefault="000B58A9" w:rsidP="000B58A9">
      <w:pPr>
        <w:spacing w:line="240" w:lineRule="auto"/>
        <w:rPr>
          <w:rFonts w:ascii="Lato" w:hAnsi="Lato"/>
          <w:sz w:val="20"/>
          <w:szCs w:val="20"/>
        </w:rPr>
      </w:pPr>
      <w:hyperlink r:id="rId7" w:history="1">
        <w:r w:rsidRPr="00860C84">
          <w:rPr>
            <w:rStyle w:val="Hipercze"/>
            <w:rFonts w:ascii="Lato" w:hAnsi="Lato"/>
          </w:rPr>
          <w:t>m.knapik-klata@commplace.com.pl</w:t>
        </w:r>
      </w:hyperlink>
    </w:p>
    <w:p w14:paraId="7C11708B" w14:textId="7FD23AC2" w:rsidR="000B58A9" w:rsidRPr="00860C84" w:rsidRDefault="000B58A9" w:rsidP="000B58A9">
      <w:pPr>
        <w:spacing w:line="240" w:lineRule="auto"/>
        <w:jc w:val="both"/>
        <w:rPr>
          <w:rFonts w:ascii="Lato" w:hAnsi="Lato"/>
        </w:rPr>
      </w:pPr>
      <w:r w:rsidRPr="00860C84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860C84">
        <w:rPr>
          <w:rFonts w:ascii="Lato" w:hAnsi="Lato"/>
          <w:sz w:val="20"/>
          <w:szCs w:val="20"/>
        </w:rPr>
        <w:t>984</w:t>
      </w:r>
    </w:p>
    <w:p w14:paraId="1169245E" w14:textId="77777777" w:rsidR="000B58A9" w:rsidRPr="00EF3795" w:rsidRDefault="000B58A9" w:rsidP="00EF3795">
      <w:pPr>
        <w:spacing w:after="0" w:line="360" w:lineRule="auto"/>
        <w:jc w:val="both"/>
        <w:rPr>
          <w:rFonts w:ascii="Lato" w:hAnsi="Lato"/>
        </w:rPr>
      </w:pPr>
    </w:p>
    <w:sectPr w:rsidR="000B58A9" w:rsidRPr="00EF379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4A1E" w14:textId="77777777" w:rsidR="00E1383E" w:rsidRDefault="00E1383E" w:rsidP="000B58A9">
      <w:pPr>
        <w:spacing w:after="0" w:line="240" w:lineRule="auto"/>
      </w:pPr>
      <w:r>
        <w:separator/>
      </w:r>
    </w:p>
  </w:endnote>
  <w:endnote w:type="continuationSeparator" w:id="0">
    <w:p w14:paraId="4A0DC65E" w14:textId="77777777" w:rsidR="00E1383E" w:rsidRDefault="00E1383E" w:rsidP="000B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5DFE" w14:textId="77777777" w:rsidR="00E1383E" w:rsidRDefault="00E1383E" w:rsidP="000B58A9">
      <w:pPr>
        <w:spacing w:after="0" w:line="240" w:lineRule="auto"/>
      </w:pPr>
      <w:r>
        <w:separator/>
      </w:r>
    </w:p>
  </w:footnote>
  <w:footnote w:type="continuationSeparator" w:id="0">
    <w:p w14:paraId="05282E2A" w14:textId="77777777" w:rsidR="00E1383E" w:rsidRDefault="00E1383E" w:rsidP="000B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D64E" w14:textId="77777777" w:rsidR="000B58A9" w:rsidRDefault="000B58A9" w:rsidP="000B58A9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5582572D" wp14:editId="045732D1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F4C4C" w14:textId="77777777" w:rsidR="000B58A9" w:rsidRDefault="000B58A9" w:rsidP="000B58A9">
    <w:pPr>
      <w:pStyle w:val="Nagwek"/>
      <w:rPr>
        <w:rFonts w:ascii="Lato" w:hAnsi="Lato"/>
      </w:rPr>
    </w:pPr>
  </w:p>
  <w:p w14:paraId="141ED0E9" w14:textId="77777777" w:rsidR="000B58A9" w:rsidRDefault="000B58A9" w:rsidP="000B58A9">
    <w:pPr>
      <w:pStyle w:val="Nagwek"/>
      <w:rPr>
        <w:rFonts w:ascii="Lato" w:hAnsi="Lato"/>
      </w:rPr>
    </w:pPr>
    <w:r w:rsidRPr="0073198D">
      <w:rPr>
        <w:rFonts w:ascii="Lato" w:hAnsi="Lato"/>
      </w:rPr>
      <w:t>INFORMACJA</w:t>
    </w:r>
    <w:r>
      <w:rPr>
        <w:rFonts w:ascii="Lato" w:hAnsi="Lato"/>
      </w:rPr>
      <w:t xml:space="preserve"> PRASOWA</w:t>
    </w:r>
  </w:p>
  <w:p w14:paraId="7D413130" w14:textId="77777777" w:rsidR="000B58A9" w:rsidRDefault="000B58A9" w:rsidP="000B58A9">
    <w:pPr>
      <w:pStyle w:val="Nagwek"/>
      <w:rPr>
        <w:rFonts w:ascii="Lato" w:hAnsi="Lato"/>
      </w:rPr>
    </w:pPr>
  </w:p>
  <w:p w14:paraId="490907A2" w14:textId="77777777" w:rsidR="000B58A9" w:rsidRDefault="000B58A9" w:rsidP="000B58A9">
    <w:pPr>
      <w:pStyle w:val="Nagwek"/>
    </w:pPr>
  </w:p>
  <w:p w14:paraId="7A769BCD" w14:textId="77777777" w:rsidR="000B58A9" w:rsidRDefault="000B58A9" w:rsidP="000B58A9">
    <w:pPr>
      <w:pStyle w:val="Nagwek"/>
    </w:pPr>
  </w:p>
  <w:p w14:paraId="33441264" w14:textId="77777777" w:rsidR="000B58A9" w:rsidRDefault="000B58A9" w:rsidP="000B58A9">
    <w:pPr>
      <w:pStyle w:val="Nagwek"/>
    </w:pPr>
  </w:p>
  <w:p w14:paraId="16C9A94A" w14:textId="77777777" w:rsidR="000B58A9" w:rsidRDefault="000B58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38"/>
    <w:rsid w:val="000B58A9"/>
    <w:rsid w:val="00126938"/>
    <w:rsid w:val="00E1383E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CF03"/>
  <w15:docId w15:val="{1346AA55-669F-45B6-82F1-3FBB77AF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3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43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43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D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8C0D2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5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A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A7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EF37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B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A9"/>
  </w:style>
  <w:style w:type="paragraph" w:styleId="Stopka">
    <w:name w:val="footer"/>
    <w:basedOn w:val="Normalny"/>
    <w:link w:val="StopkaZnak"/>
    <w:uiPriority w:val="99"/>
    <w:unhideWhenUsed/>
    <w:rsid w:val="000B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yhnPnciaiSiomQCi9X00RPRiQ==">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Knapik-Klata</cp:lastModifiedBy>
  <cp:revision>3</cp:revision>
  <dcterms:created xsi:type="dcterms:W3CDTF">2024-01-24T08:56:00Z</dcterms:created>
  <dcterms:modified xsi:type="dcterms:W3CDTF">2024-02-08T13:32:00Z</dcterms:modified>
</cp:coreProperties>
</file>