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6199" w14:textId="77777777" w:rsidR="00604A90" w:rsidRPr="003E3E98" w:rsidRDefault="00FC3369" w:rsidP="00A25F30">
      <w:pPr>
        <w:pStyle w:val="Nagwek1"/>
        <w:jc w:val="both"/>
        <w:rPr>
          <w:rFonts w:eastAsia="Times New Roman"/>
          <w:lang w:eastAsia="pl-PL"/>
        </w:rPr>
      </w:pPr>
      <w:r w:rsidRPr="00FC3369">
        <w:rPr>
          <w:rFonts w:eastAsia="Times New Roman"/>
          <w:lang w:eastAsia="pl-PL"/>
        </w:rPr>
        <w:t>ESG a zielone budownictwo</w:t>
      </w:r>
      <w:r>
        <w:rPr>
          <w:rFonts w:eastAsia="Times New Roman"/>
          <w:lang w:eastAsia="pl-PL"/>
        </w:rPr>
        <w:t>: c</w:t>
      </w:r>
      <w:r w:rsidRPr="00FC3369">
        <w:rPr>
          <w:rFonts w:eastAsia="Times New Roman"/>
          <w:lang w:eastAsia="pl-PL"/>
        </w:rPr>
        <w:t>zy Polska jest gotowa na zmiany?</w:t>
      </w:r>
      <w:r w:rsidR="003E3E98">
        <w:rPr>
          <w:rFonts w:eastAsia="Times New Roman"/>
          <w:lang w:eastAsia="pl-PL"/>
        </w:rPr>
        <w:br/>
      </w:r>
    </w:p>
    <w:p w14:paraId="34BFE866" w14:textId="77777777" w:rsidR="00FC3369" w:rsidRPr="00B77E3B" w:rsidRDefault="00604A90" w:rsidP="00A25F30">
      <w:pPr>
        <w:jc w:val="both"/>
        <w:rPr>
          <w:rFonts w:cstheme="minorHAnsi"/>
          <w:b/>
        </w:rPr>
      </w:pPr>
      <w:r w:rsidRPr="00B77E3B">
        <w:rPr>
          <w:rFonts w:cstheme="minorHAnsi"/>
          <w:b/>
        </w:rPr>
        <w:t xml:space="preserve">Współczesne wyzwania związane z ochroną środowiska, społeczną odpowiedzialnością biznesu oraz </w:t>
      </w:r>
      <w:r w:rsidR="00A57773">
        <w:rPr>
          <w:rFonts w:cstheme="minorHAnsi"/>
          <w:b/>
        </w:rPr>
        <w:t>odpowiednim</w:t>
      </w:r>
      <w:r w:rsidRPr="00B77E3B">
        <w:rPr>
          <w:rFonts w:cstheme="minorHAnsi"/>
          <w:b/>
        </w:rPr>
        <w:t xml:space="preserve"> zarządzaniem, zyskują coraz większe znaczenie w kontekście globalnej gospodarki. Koncepcja ESG (</w:t>
      </w:r>
      <w:proofErr w:type="spellStart"/>
      <w:r w:rsidRPr="00B77E3B">
        <w:rPr>
          <w:rFonts w:cstheme="minorHAnsi"/>
          <w:b/>
          <w:i/>
        </w:rPr>
        <w:t>Environmental</w:t>
      </w:r>
      <w:proofErr w:type="spellEnd"/>
      <w:r w:rsidRPr="00B77E3B">
        <w:rPr>
          <w:rFonts w:cstheme="minorHAnsi"/>
          <w:b/>
          <w:i/>
        </w:rPr>
        <w:t xml:space="preserve">, </w:t>
      </w:r>
      <w:proofErr w:type="spellStart"/>
      <w:r w:rsidRPr="00B77E3B">
        <w:rPr>
          <w:rFonts w:cstheme="minorHAnsi"/>
          <w:b/>
          <w:i/>
        </w:rPr>
        <w:t>Social</w:t>
      </w:r>
      <w:proofErr w:type="spellEnd"/>
      <w:r w:rsidRPr="00B77E3B">
        <w:rPr>
          <w:rFonts w:cstheme="minorHAnsi"/>
          <w:b/>
          <w:i/>
        </w:rPr>
        <w:t xml:space="preserve">, </w:t>
      </w:r>
      <w:proofErr w:type="spellStart"/>
      <w:r w:rsidRPr="00B77E3B">
        <w:rPr>
          <w:rFonts w:cstheme="minorHAnsi"/>
          <w:b/>
          <w:i/>
        </w:rPr>
        <w:t>Governance</w:t>
      </w:r>
      <w:proofErr w:type="spellEnd"/>
      <w:r w:rsidRPr="00B77E3B">
        <w:rPr>
          <w:rFonts w:cstheme="minorHAnsi"/>
          <w:b/>
        </w:rPr>
        <w:t>) stała się kluczowym narzędziem oceny działalności przedsiębiorstw pod kątem zrównoważonego rozwoju. W kontekście branży budowlanej, której wpływ na środowisko jest szczególnie istotny, coraz większą uwagę przyciąga koncepcja zielonego budownictwa. W Polsce, mimo pewnych postępów, nadal istnieją wyzwania, które trzeba przezwyciężyć, aby osiągnąć pełną gotowość na zmiany związane z ESG.</w:t>
      </w:r>
    </w:p>
    <w:p w14:paraId="41436547" w14:textId="77777777" w:rsidR="00604A90" w:rsidRDefault="00AD390D" w:rsidP="00A25F30">
      <w:pPr>
        <w:jc w:val="both"/>
        <w:rPr>
          <w:rFonts w:cstheme="minorHAnsi"/>
        </w:rPr>
      </w:pPr>
      <w:r w:rsidRPr="00AD390D">
        <w:rPr>
          <w:rFonts w:cstheme="minorHAnsi"/>
        </w:rPr>
        <w:t xml:space="preserve">Jednym z głównych wyzwań dla Polski jest konieczność dostosowania standardów budowlanych oraz regulacji prawnych do </w:t>
      </w:r>
      <w:r w:rsidR="00B77E3B">
        <w:rPr>
          <w:rFonts w:cstheme="minorHAnsi"/>
        </w:rPr>
        <w:t xml:space="preserve">unijnych </w:t>
      </w:r>
      <w:r w:rsidRPr="00AD390D">
        <w:rPr>
          <w:rFonts w:cstheme="minorHAnsi"/>
        </w:rPr>
        <w:t>wymogów związanych z zielonym budownictwem. Choć coraz więcej polskich firm budowlanych deklaruje zainteresowanie zrównoważonymi</w:t>
      </w:r>
      <w:r>
        <w:rPr>
          <w:rFonts w:cstheme="minorHAnsi"/>
        </w:rPr>
        <w:t xml:space="preserve"> </w:t>
      </w:r>
      <w:r w:rsidRPr="00AD390D">
        <w:rPr>
          <w:rFonts w:cstheme="minorHAnsi"/>
        </w:rPr>
        <w:t xml:space="preserve">praktykami, to </w:t>
      </w:r>
      <w:r>
        <w:rPr>
          <w:rFonts w:cstheme="minorHAnsi"/>
        </w:rPr>
        <w:t>wyzwaniem okazuje się często n</w:t>
      </w:r>
      <w:r w:rsidRPr="00AD390D">
        <w:rPr>
          <w:rFonts w:cstheme="minorHAnsi"/>
        </w:rPr>
        <w:t>iska świadomość ESG w</w:t>
      </w:r>
      <w:r>
        <w:rPr>
          <w:rFonts w:cstheme="minorHAnsi"/>
        </w:rPr>
        <w:t xml:space="preserve">śród </w:t>
      </w:r>
      <w:r w:rsidRPr="00AD390D">
        <w:rPr>
          <w:rFonts w:cstheme="minorHAnsi"/>
        </w:rPr>
        <w:t xml:space="preserve">średnich i małych </w:t>
      </w:r>
      <w:r>
        <w:rPr>
          <w:rFonts w:cstheme="minorHAnsi"/>
        </w:rPr>
        <w:t>przedsiębiorstw.</w:t>
      </w:r>
    </w:p>
    <w:p w14:paraId="51911CF3" w14:textId="77777777" w:rsidR="00A84B38" w:rsidRPr="00A84B38" w:rsidRDefault="00A84B38" w:rsidP="00A25F30">
      <w:pPr>
        <w:pStyle w:val="Nagwek2"/>
        <w:jc w:val="both"/>
      </w:pPr>
      <w:r w:rsidRPr="00A84B38">
        <w:t xml:space="preserve">Potencjał i </w:t>
      </w:r>
      <w:r>
        <w:t>p</w:t>
      </w:r>
      <w:r w:rsidRPr="00A84B38">
        <w:t>erspektywy</w:t>
      </w:r>
    </w:p>
    <w:p w14:paraId="47106D0B" w14:textId="77777777" w:rsidR="00A84B38" w:rsidRPr="00A84B38" w:rsidRDefault="00A84B38" w:rsidP="00A25F30">
      <w:pPr>
        <w:jc w:val="both"/>
        <w:rPr>
          <w:rFonts w:cstheme="minorHAnsi"/>
        </w:rPr>
      </w:pPr>
      <w:r w:rsidRPr="00A84B38">
        <w:rPr>
          <w:rFonts w:cstheme="minorHAnsi"/>
        </w:rPr>
        <w:t>Mimo wyzwań, Polska posiada ogromny potencjał rozwoju zielonego budownictwa. Coraz większa świadomość ekologiczna społeczeństwa, rosnące zainteresowanie inwestorów oraz wsparcie Unii Europejskiej dla zrównoważonych projektów</w:t>
      </w:r>
      <w:r>
        <w:rPr>
          <w:rFonts w:cstheme="minorHAnsi"/>
        </w:rPr>
        <w:t xml:space="preserve">, </w:t>
      </w:r>
      <w:r w:rsidRPr="00A84B38">
        <w:rPr>
          <w:rFonts w:cstheme="minorHAnsi"/>
        </w:rPr>
        <w:t>tworzą sprzyjające warunki dla transformacji sektora budowlanego.</w:t>
      </w:r>
    </w:p>
    <w:p w14:paraId="5C3425DF" w14:textId="6C2094D4" w:rsidR="00A84B38" w:rsidRDefault="00A84B38" w:rsidP="00A25F30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Pr="00A84B38">
        <w:rPr>
          <w:rFonts w:cstheme="minorHAnsi"/>
        </w:rPr>
        <w:t xml:space="preserve">Kluczową rolę w przyspieszeniu tego procesu </w:t>
      </w:r>
      <w:r w:rsidR="00D6264E">
        <w:t xml:space="preserve">odgrywają zmiany prawne oraz idące za nimi wymagania jednostek finansujących, </w:t>
      </w:r>
      <w:r w:rsidRPr="00A84B38">
        <w:rPr>
          <w:rFonts w:cstheme="minorHAnsi"/>
        </w:rPr>
        <w:t xml:space="preserve">które </w:t>
      </w:r>
      <w:r w:rsidR="00D6264E" w:rsidRPr="00A84B38">
        <w:rPr>
          <w:rFonts w:cstheme="minorHAnsi"/>
        </w:rPr>
        <w:t>prom</w:t>
      </w:r>
      <w:r w:rsidR="00D6264E">
        <w:rPr>
          <w:rFonts w:cstheme="minorHAnsi"/>
        </w:rPr>
        <w:t>owałyby</w:t>
      </w:r>
      <w:r w:rsidR="00D6264E" w:rsidRPr="00A84B38">
        <w:rPr>
          <w:rFonts w:cstheme="minorHAnsi"/>
        </w:rPr>
        <w:t xml:space="preserve"> </w:t>
      </w:r>
      <w:r w:rsidRPr="00A84B38">
        <w:rPr>
          <w:rFonts w:cstheme="minorHAnsi"/>
        </w:rPr>
        <w:t xml:space="preserve">inwestycje zgodne z zasadami ESG oraz </w:t>
      </w:r>
      <w:r w:rsidR="00D6264E" w:rsidRPr="00A84B38">
        <w:rPr>
          <w:rFonts w:cstheme="minorHAnsi"/>
        </w:rPr>
        <w:t>wspiera</w:t>
      </w:r>
      <w:r w:rsidR="00D6264E">
        <w:rPr>
          <w:rFonts w:cstheme="minorHAnsi"/>
        </w:rPr>
        <w:t>ły</w:t>
      </w:r>
      <w:r w:rsidR="00D6264E" w:rsidRPr="00A84B38">
        <w:rPr>
          <w:rFonts w:cstheme="minorHAnsi"/>
        </w:rPr>
        <w:t xml:space="preserve"> </w:t>
      </w:r>
      <w:r w:rsidRPr="00A84B38">
        <w:rPr>
          <w:rFonts w:cstheme="minorHAnsi"/>
        </w:rPr>
        <w:t xml:space="preserve">innowacje technologiczne w sektorze budownictwa. </w:t>
      </w:r>
      <w:r w:rsidR="00D6264E">
        <w:rPr>
          <w:rFonts w:cstheme="minorHAnsi"/>
        </w:rPr>
        <w:t xml:space="preserve">To praktyczne i rzeczywiste stymulatory transformacji. </w:t>
      </w:r>
      <w:r>
        <w:rPr>
          <w:rFonts w:cstheme="minorHAnsi"/>
        </w:rPr>
        <w:t xml:space="preserve">– zauważa Andrzej Przesmycki, </w:t>
      </w:r>
      <w:r w:rsidRPr="00A84B38">
        <w:rPr>
          <w:rFonts w:cstheme="minorHAnsi"/>
        </w:rPr>
        <w:t xml:space="preserve">CEO w PM,  firmie pełniącej m. in. rolę Inwestora Zastępczego. </w:t>
      </w:r>
      <w:r w:rsidR="00B77E3B">
        <w:rPr>
          <w:rFonts w:cstheme="minorHAnsi"/>
        </w:rPr>
        <w:t>–</w:t>
      </w:r>
      <w:r w:rsidR="00D6264E">
        <w:rPr>
          <w:rFonts w:cstheme="minorHAnsi"/>
        </w:rPr>
        <w:t xml:space="preserve"> Z czasem być może istotną rolę odegra także</w:t>
      </w:r>
      <w:r w:rsidR="00B77E3B">
        <w:rPr>
          <w:rFonts w:cstheme="minorHAnsi"/>
        </w:rPr>
        <w:t xml:space="preserve"> </w:t>
      </w:r>
      <w:r w:rsidRPr="00A84B38">
        <w:rPr>
          <w:rFonts w:cstheme="minorHAnsi"/>
        </w:rPr>
        <w:t>świadomość społeczna</w:t>
      </w:r>
      <w:r w:rsidR="00B77E3B">
        <w:rPr>
          <w:rFonts w:cstheme="minorHAnsi"/>
        </w:rPr>
        <w:t>,</w:t>
      </w:r>
      <w:r w:rsidRPr="00A84B38">
        <w:rPr>
          <w:rFonts w:cstheme="minorHAnsi"/>
        </w:rPr>
        <w:t xml:space="preserve"> </w:t>
      </w:r>
      <w:r w:rsidR="00D6264E">
        <w:rPr>
          <w:rFonts w:cstheme="minorHAnsi"/>
        </w:rPr>
        <w:t>której wzrost będzie dodatkowo sprzyjał</w:t>
      </w:r>
      <w:r w:rsidRPr="00A84B38">
        <w:rPr>
          <w:rFonts w:cstheme="minorHAnsi"/>
        </w:rPr>
        <w:t xml:space="preserve"> kreowaniu popytu na zielone rozwiązania budowlane</w:t>
      </w:r>
      <w:r w:rsidR="00B77E3B">
        <w:rPr>
          <w:rFonts w:cstheme="minorHAnsi"/>
        </w:rPr>
        <w:t>. – dodaje.</w:t>
      </w:r>
    </w:p>
    <w:p w14:paraId="579DC4E9" w14:textId="635804F0" w:rsidR="00B77E3B" w:rsidRDefault="00D6264E" w:rsidP="00A25F30">
      <w:pPr>
        <w:jc w:val="both"/>
        <w:rPr>
          <w:rFonts w:cstheme="minorHAnsi"/>
        </w:rPr>
      </w:pPr>
      <w:r>
        <w:rPr>
          <w:rFonts w:cstheme="minorHAnsi"/>
        </w:rPr>
        <w:t xml:space="preserve">A tych wciąż przybywa. </w:t>
      </w:r>
      <w:r w:rsidR="00B77E3B" w:rsidRPr="00B77E3B">
        <w:rPr>
          <w:rFonts w:cstheme="minorHAnsi"/>
        </w:rPr>
        <w:t>W przypadku inwestycji</w:t>
      </w:r>
      <w:r w:rsidR="00B77E3B">
        <w:rPr>
          <w:rFonts w:cstheme="minorHAnsi"/>
        </w:rPr>
        <w:t xml:space="preserve"> </w:t>
      </w:r>
      <w:r w:rsidR="00B77E3B" w:rsidRPr="00B77E3B">
        <w:rPr>
          <w:rFonts w:cstheme="minorHAnsi"/>
        </w:rPr>
        <w:t>komercyjnych</w:t>
      </w:r>
      <w:r w:rsidR="00B77E3B">
        <w:rPr>
          <w:rFonts w:cstheme="minorHAnsi"/>
        </w:rPr>
        <w:t>,</w:t>
      </w:r>
      <w:r w:rsidR="00B77E3B" w:rsidRPr="00B77E3B">
        <w:rPr>
          <w:rFonts w:cstheme="minorHAnsi"/>
        </w:rPr>
        <w:t xml:space="preserve"> certyfik</w:t>
      </w:r>
      <w:r w:rsidR="00B77E3B">
        <w:rPr>
          <w:rFonts w:cstheme="minorHAnsi"/>
        </w:rPr>
        <w:t>owanie</w:t>
      </w:r>
      <w:r w:rsidR="00B77E3B" w:rsidRPr="00B77E3B">
        <w:rPr>
          <w:rFonts w:cstheme="minorHAnsi"/>
        </w:rPr>
        <w:t xml:space="preserve"> budynk</w:t>
      </w:r>
      <w:r w:rsidR="00B77E3B">
        <w:rPr>
          <w:rFonts w:cstheme="minorHAnsi"/>
        </w:rPr>
        <w:t>ów</w:t>
      </w:r>
      <w:r w:rsidR="00B77E3B" w:rsidRPr="00B77E3B">
        <w:rPr>
          <w:rFonts w:cstheme="minorHAnsi"/>
        </w:rPr>
        <w:t xml:space="preserve"> jest już standardem. </w:t>
      </w:r>
      <w:r w:rsidR="00B77E3B" w:rsidRPr="00877EEA">
        <w:rPr>
          <w:rFonts w:cstheme="minorHAnsi"/>
        </w:rPr>
        <w:t xml:space="preserve">Według </w:t>
      </w:r>
      <w:r w:rsidR="00F70770">
        <w:rPr>
          <w:rFonts w:cstheme="minorHAnsi"/>
        </w:rPr>
        <w:t xml:space="preserve">najnowszych </w:t>
      </w:r>
      <w:r w:rsidR="00B77E3B" w:rsidRPr="00877EEA">
        <w:rPr>
          <w:rFonts w:cstheme="minorHAnsi"/>
        </w:rPr>
        <w:t xml:space="preserve">danych Polskiego Stowarzyszenia Budownictwa Ekologicznego PLGBC, </w:t>
      </w:r>
      <w:r w:rsidR="00F70770">
        <w:rPr>
          <w:rFonts w:cstheme="minorHAnsi"/>
        </w:rPr>
        <w:t xml:space="preserve">w marcu 2023 r. </w:t>
      </w:r>
      <w:r w:rsidR="00B77E3B" w:rsidRPr="00877EEA">
        <w:rPr>
          <w:rFonts w:cstheme="minorHAnsi"/>
        </w:rPr>
        <w:t>Polska osiąg</w:t>
      </w:r>
      <w:r w:rsidR="004B5FA9">
        <w:rPr>
          <w:rFonts w:cstheme="minorHAnsi"/>
        </w:rPr>
        <w:t>nęła</w:t>
      </w:r>
      <w:r w:rsidR="00B77E3B" w:rsidRPr="00877EEA">
        <w:rPr>
          <w:rFonts w:cstheme="minorHAnsi"/>
        </w:rPr>
        <w:t xml:space="preserve"> poziom 3</w:t>
      </w:r>
      <w:r w:rsidR="00F70770">
        <w:rPr>
          <w:rFonts w:cstheme="minorHAnsi"/>
        </w:rPr>
        <w:t>6</w:t>
      </w:r>
      <w:r w:rsidR="00B77E3B" w:rsidRPr="00877EEA">
        <w:rPr>
          <w:rFonts w:cstheme="minorHAnsi"/>
        </w:rPr>
        <w:t xml:space="preserve"> milionów metrów kwadratowych</w:t>
      </w:r>
      <w:r w:rsidR="00B77E3B">
        <w:rPr>
          <w:rFonts w:cstheme="minorHAnsi"/>
        </w:rPr>
        <w:t xml:space="preserve"> </w:t>
      </w:r>
      <w:r w:rsidR="00F70770">
        <w:rPr>
          <w:rFonts w:cstheme="minorHAnsi"/>
        </w:rPr>
        <w:t>ogółu</w:t>
      </w:r>
      <w:r w:rsidR="00F70770" w:rsidRPr="00877EEA">
        <w:rPr>
          <w:rFonts w:cstheme="minorHAnsi"/>
        </w:rPr>
        <w:t xml:space="preserve"> certyfikowanych budynkó</w:t>
      </w:r>
      <w:r w:rsidR="004B5FA9">
        <w:rPr>
          <w:rFonts w:cstheme="minorHAnsi"/>
        </w:rPr>
        <w:t>w</w:t>
      </w:r>
      <w:r w:rsidR="00F70770">
        <w:rPr>
          <w:rFonts w:cstheme="minorHAnsi"/>
        </w:rPr>
        <w:t xml:space="preserve">. W tym samym czasie </w:t>
      </w:r>
      <w:r w:rsidR="00F70770" w:rsidRPr="00F70770">
        <w:rPr>
          <w:rFonts w:cstheme="minorHAnsi"/>
        </w:rPr>
        <w:t>liczba certyfikowanych budynków przekroczyła 1600, co stanowi największy wzrost od trzech lat</w:t>
      </w:r>
      <w:r w:rsidR="004B5FA9">
        <w:rPr>
          <w:rFonts w:cstheme="minorHAnsi"/>
        </w:rPr>
        <w:t xml:space="preserve"> i plasuje Polskę na pozycji </w:t>
      </w:r>
      <w:r w:rsidR="004B5FA9" w:rsidRPr="004B5FA9">
        <w:rPr>
          <w:rFonts w:cstheme="minorHAnsi"/>
        </w:rPr>
        <w:t>lider</w:t>
      </w:r>
      <w:r w:rsidR="004B5FA9">
        <w:rPr>
          <w:rFonts w:cstheme="minorHAnsi"/>
        </w:rPr>
        <w:t>a</w:t>
      </w:r>
      <w:r w:rsidR="004B5FA9" w:rsidRPr="004B5FA9">
        <w:rPr>
          <w:rFonts w:cstheme="minorHAnsi"/>
        </w:rPr>
        <w:t xml:space="preserve"> pod względem liczby certyfikowanych budynków wśród krajów Europy</w:t>
      </w:r>
      <w:r w:rsidR="004B5FA9">
        <w:rPr>
          <w:rFonts w:cstheme="minorHAnsi"/>
        </w:rPr>
        <w:t xml:space="preserve"> </w:t>
      </w:r>
      <w:r w:rsidR="004B5FA9" w:rsidRPr="004B5FA9">
        <w:rPr>
          <w:rFonts w:cstheme="minorHAnsi"/>
        </w:rPr>
        <w:t xml:space="preserve">Środkowo-Wschodniej </w:t>
      </w:r>
      <w:r w:rsidR="00B77E3B">
        <w:rPr>
          <w:rStyle w:val="Odwoanieprzypisudolnego"/>
          <w:rFonts w:cstheme="minorHAnsi"/>
        </w:rPr>
        <w:footnoteReference w:id="1"/>
      </w:r>
      <w:r w:rsidR="00B77E3B" w:rsidRPr="00877EEA">
        <w:rPr>
          <w:rFonts w:cstheme="minorHAnsi"/>
        </w:rPr>
        <w:t>.</w:t>
      </w:r>
    </w:p>
    <w:p w14:paraId="5A9803DF" w14:textId="77777777" w:rsidR="00A84B38" w:rsidRDefault="00A84B38" w:rsidP="00A25F30">
      <w:pPr>
        <w:pStyle w:val="Nagwek2"/>
        <w:jc w:val="both"/>
      </w:pPr>
      <w:r>
        <w:t xml:space="preserve">Unijna taksonomia </w:t>
      </w:r>
      <w:r w:rsidR="004B5FA9">
        <w:t>a certyfikacja budynków</w:t>
      </w:r>
    </w:p>
    <w:p w14:paraId="14D96B10" w14:textId="77777777" w:rsidR="00B51746" w:rsidRDefault="00B51746" w:rsidP="00A25F30">
      <w:pPr>
        <w:jc w:val="both"/>
        <w:rPr>
          <w:rFonts w:cstheme="minorHAnsi"/>
        </w:rPr>
      </w:pPr>
      <w:r w:rsidRPr="00B51746">
        <w:rPr>
          <w:rFonts w:cstheme="minorHAnsi"/>
        </w:rPr>
        <w:t xml:space="preserve">Aktualnie istnieje wiele różnych </w:t>
      </w:r>
      <w:r w:rsidR="00AF1CD3">
        <w:rPr>
          <w:rFonts w:cstheme="minorHAnsi"/>
        </w:rPr>
        <w:t xml:space="preserve">międzynarodowych </w:t>
      </w:r>
      <w:r w:rsidRPr="00B51746">
        <w:rPr>
          <w:rFonts w:cstheme="minorHAnsi"/>
        </w:rPr>
        <w:t>systemów certyfikacji budynków</w:t>
      </w:r>
      <w:r>
        <w:rPr>
          <w:rFonts w:cstheme="minorHAnsi"/>
        </w:rPr>
        <w:t xml:space="preserve">. Najbardziej popularny </w:t>
      </w:r>
      <w:r w:rsidR="00AF1CD3">
        <w:rPr>
          <w:rFonts w:cstheme="minorHAnsi"/>
        </w:rPr>
        <w:t xml:space="preserve">w Polsce </w:t>
      </w:r>
      <w:r w:rsidRPr="00B51746">
        <w:rPr>
          <w:rFonts w:cstheme="minorHAnsi"/>
        </w:rPr>
        <w:t>BREEAM</w:t>
      </w:r>
      <w:r w:rsidR="00AF1CD3">
        <w:rPr>
          <w:rFonts w:cstheme="minorHAnsi"/>
        </w:rPr>
        <w:t xml:space="preserve">, </w:t>
      </w:r>
      <w:r w:rsidR="00AF1CD3" w:rsidRPr="00AF1CD3">
        <w:rPr>
          <w:rFonts w:cstheme="minorHAnsi"/>
        </w:rPr>
        <w:t>certyfikat opracowany w Wielkiej Brytanii przez organizację BRE</w:t>
      </w:r>
      <w:r w:rsidR="00AF1CD3">
        <w:rPr>
          <w:rFonts w:cstheme="minorHAnsi"/>
        </w:rPr>
        <w:t>,</w:t>
      </w:r>
      <w:r w:rsidRPr="00B51746">
        <w:rPr>
          <w:rFonts w:cstheme="minorHAnsi"/>
        </w:rPr>
        <w:t xml:space="preserve"> osiąga</w:t>
      </w:r>
      <w:r>
        <w:rPr>
          <w:rFonts w:cstheme="minorHAnsi"/>
        </w:rPr>
        <w:t xml:space="preserve"> </w:t>
      </w:r>
      <w:r w:rsidRPr="00B51746">
        <w:rPr>
          <w:rFonts w:cstheme="minorHAnsi"/>
        </w:rPr>
        <w:t>blisko 82% udziału rynku</w:t>
      </w:r>
      <w:r>
        <w:rPr>
          <w:rFonts w:cstheme="minorHAnsi"/>
        </w:rPr>
        <w:t xml:space="preserve">. </w:t>
      </w:r>
      <w:r w:rsidR="00FC1274">
        <w:rPr>
          <w:rFonts w:cstheme="minorHAnsi"/>
        </w:rPr>
        <w:t xml:space="preserve">Pozostałe certyfikaty to </w:t>
      </w:r>
      <w:r>
        <w:rPr>
          <w:rFonts w:cstheme="minorHAnsi"/>
        </w:rPr>
        <w:t xml:space="preserve"> </w:t>
      </w:r>
      <w:r w:rsidR="00FC1274" w:rsidRPr="00FC1274">
        <w:rPr>
          <w:rFonts w:cstheme="minorHAnsi"/>
        </w:rPr>
        <w:t>LEED</w:t>
      </w:r>
      <w:r w:rsidR="00FC1274">
        <w:rPr>
          <w:rFonts w:cstheme="minorHAnsi"/>
        </w:rPr>
        <w:t xml:space="preserve">, </w:t>
      </w:r>
      <w:r w:rsidR="00FC1274" w:rsidRPr="00FC1274">
        <w:rPr>
          <w:rFonts w:cstheme="minorHAnsi"/>
        </w:rPr>
        <w:t xml:space="preserve">DBNB, WELL, HQE </w:t>
      </w:r>
      <w:r w:rsidR="00FC1274">
        <w:rPr>
          <w:rFonts w:cstheme="minorHAnsi"/>
        </w:rPr>
        <w:t>oraz</w:t>
      </w:r>
      <w:r w:rsidR="00FC1274" w:rsidRPr="00FC1274">
        <w:rPr>
          <w:rFonts w:cstheme="minorHAnsi"/>
        </w:rPr>
        <w:t xml:space="preserve"> GBS</w:t>
      </w:r>
      <w:r w:rsidR="00FC1274">
        <w:rPr>
          <w:rFonts w:cstheme="minorHAnsi"/>
        </w:rPr>
        <w:t xml:space="preserve">, przy czym </w:t>
      </w:r>
      <w:r w:rsidRPr="00B51746">
        <w:rPr>
          <w:rFonts w:cstheme="minorHAnsi"/>
        </w:rPr>
        <w:t>każdy opiera się na odmiennych kryteriach, co utrudnia ich porównanie</w:t>
      </w:r>
      <w:r w:rsidR="00A57773">
        <w:rPr>
          <w:rFonts w:cstheme="minorHAnsi"/>
        </w:rPr>
        <w:t xml:space="preserve"> na zasadzie 1:1</w:t>
      </w:r>
      <w:r w:rsidRPr="00B51746">
        <w:rPr>
          <w:rFonts w:cstheme="minorHAnsi"/>
        </w:rPr>
        <w:t xml:space="preserve">. </w:t>
      </w:r>
      <w:r w:rsidR="00FC1274">
        <w:rPr>
          <w:rFonts w:cstheme="minorHAnsi"/>
        </w:rPr>
        <w:t>W</w:t>
      </w:r>
      <w:r w:rsidRPr="00B51746">
        <w:rPr>
          <w:rFonts w:cstheme="minorHAnsi"/>
        </w:rPr>
        <w:t>prowadzeni</w:t>
      </w:r>
      <w:r w:rsidR="00FC1274">
        <w:rPr>
          <w:rFonts w:cstheme="minorHAnsi"/>
        </w:rPr>
        <w:t>e unijnej</w:t>
      </w:r>
      <w:r w:rsidRPr="00B51746">
        <w:rPr>
          <w:rFonts w:cstheme="minorHAnsi"/>
        </w:rPr>
        <w:t xml:space="preserve"> taksonomii </w:t>
      </w:r>
      <w:r w:rsidR="00FC1274">
        <w:rPr>
          <w:rFonts w:cstheme="minorHAnsi"/>
        </w:rPr>
        <w:t>pozwoli na</w:t>
      </w:r>
      <w:r w:rsidRPr="00B51746">
        <w:rPr>
          <w:rFonts w:cstheme="minorHAnsi"/>
        </w:rPr>
        <w:t xml:space="preserve"> </w:t>
      </w:r>
      <w:proofErr w:type="spellStart"/>
      <w:r w:rsidRPr="00B51746">
        <w:rPr>
          <w:rFonts w:cstheme="minorHAnsi"/>
        </w:rPr>
        <w:t>uspójnienie</w:t>
      </w:r>
      <w:proofErr w:type="spellEnd"/>
      <w:r w:rsidRPr="00B51746">
        <w:rPr>
          <w:rFonts w:cstheme="minorHAnsi"/>
        </w:rPr>
        <w:t xml:space="preserve"> parametrów i łatwe porównanie stopnia "zieloności" różnych budynków.</w:t>
      </w:r>
    </w:p>
    <w:p w14:paraId="73ED119C" w14:textId="77777777" w:rsidR="00FC1274" w:rsidRDefault="00A57773" w:rsidP="00A25F30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AF1CD3" w:rsidRPr="00AF1CD3">
        <w:rPr>
          <w:rFonts w:cstheme="minorHAnsi"/>
        </w:rPr>
        <w:t xml:space="preserve">Unijna taksonomia ESG </w:t>
      </w:r>
      <w:r w:rsidR="00AF1CD3">
        <w:rPr>
          <w:rFonts w:cstheme="minorHAnsi"/>
        </w:rPr>
        <w:t>ma na celu</w:t>
      </w:r>
      <w:r w:rsidR="00AF1CD3" w:rsidRPr="00AF1CD3">
        <w:rPr>
          <w:rFonts w:cstheme="minorHAnsi"/>
        </w:rPr>
        <w:t xml:space="preserve"> standaryzacj</w:t>
      </w:r>
      <w:r w:rsidR="00AF1CD3">
        <w:rPr>
          <w:rFonts w:cstheme="minorHAnsi"/>
        </w:rPr>
        <w:t>ę</w:t>
      </w:r>
      <w:r w:rsidR="00AF1CD3" w:rsidRPr="00AF1CD3">
        <w:rPr>
          <w:rFonts w:cstheme="minorHAnsi"/>
        </w:rPr>
        <w:t xml:space="preserve"> oceny i klasyfikacji działań gospodarczych z punktu widzenia zrównoważonego rozwoju, co ma przyczynić się do przyspieszenia transformacji </w:t>
      </w:r>
      <w:r w:rsidR="00AF1CD3">
        <w:rPr>
          <w:rFonts w:cstheme="minorHAnsi"/>
        </w:rPr>
        <w:t>w kierunku</w:t>
      </w:r>
      <w:r w:rsidR="00AF1CD3" w:rsidRPr="00AF1CD3">
        <w:rPr>
          <w:rFonts w:cstheme="minorHAnsi"/>
        </w:rPr>
        <w:t xml:space="preserve"> zrównoważon</w:t>
      </w:r>
      <w:r w:rsidR="00AF1CD3">
        <w:rPr>
          <w:rFonts w:cstheme="minorHAnsi"/>
        </w:rPr>
        <w:t>ej</w:t>
      </w:r>
      <w:r w:rsidR="00AF1CD3" w:rsidRPr="00AF1CD3">
        <w:rPr>
          <w:rFonts w:cstheme="minorHAnsi"/>
        </w:rPr>
        <w:t xml:space="preserve"> gospodarki. </w:t>
      </w:r>
      <w:r w:rsidR="00AF1CD3">
        <w:rPr>
          <w:rFonts w:cstheme="minorHAnsi"/>
        </w:rPr>
        <w:t xml:space="preserve">– zauważa Andrzej Przesmycki z PM. – </w:t>
      </w:r>
      <w:r w:rsidR="00AF1CD3" w:rsidRPr="00AF1CD3">
        <w:rPr>
          <w:rFonts w:cstheme="minorHAnsi"/>
        </w:rPr>
        <w:t>Jest to istotny instrument, który może kier</w:t>
      </w:r>
      <w:r>
        <w:rPr>
          <w:rFonts w:cstheme="minorHAnsi"/>
        </w:rPr>
        <w:t>ować</w:t>
      </w:r>
      <w:r w:rsidR="00AF1CD3" w:rsidRPr="00AF1CD3">
        <w:rPr>
          <w:rFonts w:cstheme="minorHAnsi"/>
        </w:rPr>
        <w:t xml:space="preserve"> kapitał finansowy w stronę </w:t>
      </w:r>
      <w:r w:rsidR="00AF1CD3">
        <w:rPr>
          <w:rFonts w:cstheme="minorHAnsi"/>
        </w:rPr>
        <w:t>tych inwestycji budowlanych</w:t>
      </w:r>
      <w:r w:rsidR="00AF1CD3" w:rsidRPr="00AF1CD3">
        <w:rPr>
          <w:rFonts w:cstheme="minorHAnsi"/>
        </w:rPr>
        <w:t xml:space="preserve">, które przyczyniają się do </w:t>
      </w:r>
      <w:r w:rsidR="00AF1CD3" w:rsidRPr="00AF1CD3">
        <w:rPr>
          <w:rFonts w:cstheme="minorHAnsi"/>
        </w:rPr>
        <w:lastRenderedPageBreak/>
        <w:t>osiągnięcia celów zrównoważonego rozwoju, a jednocześnie ograniczają negatywny wpływ na środowisko i społeczeństwo.</w:t>
      </w:r>
      <w:r w:rsidR="00AF1CD3">
        <w:rPr>
          <w:rFonts w:cstheme="minorHAnsi"/>
        </w:rPr>
        <w:t xml:space="preserve"> – dodaje.</w:t>
      </w:r>
    </w:p>
    <w:p w14:paraId="68C994D7" w14:textId="0BB90859" w:rsidR="00031C55" w:rsidRDefault="00AF1CD3" w:rsidP="00A25F30">
      <w:pPr>
        <w:jc w:val="both"/>
        <w:rPr>
          <w:rFonts w:cstheme="minorHAnsi"/>
        </w:rPr>
      </w:pPr>
      <w:r>
        <w:rPr>
          <w:rFonts w:cstheme="minorHAnsi"/>
        </w:rPr>
        <w:t xml:space="preserve">Jak uzyskać certyfikat? </w:t>
      </w:r>
      <w:r w:rsidR="00031C55">
        <w:rPr>
          <w:rFonts w:cstheme="minorHAnsi"/>
        </w:rPr>
        <w:t xml:space="preserve">– </w:t>
      </w:r>
      <w:r w:rsidRPr="00AF1CD3">
        <w:rPr>
          <w:rFonts w:cstheme="minorHAnsi"/>
        </w:rPr>
        <w:t xml:space="preserve">Rozpoczęcie procesu certyfikacji już na etapie koncepcji, daje inwestorowi możliwość skorzystania z bardziej opłacalnych rozwiązań ekonomicznych i środowiskowych. Dodatkowo, umożliwia zdobywanie punktów </w:t>
      </w:r>
      <w:r w:rsidR="00031C55">
        <w:rPr>
          <w:rFonts w:cstheme="minorHAnsi"/>
        </w:rPr>
        <w:t>a tym samym</w:t>
      </w:r>
      <w:r w:rsidRPr="00AF1CD3">
        <w:rPr>
          <w:rFonts w:cstheme="minorHAnsi"/>
        </w:rPr>
        <w:t xml:space="preserve"> uzyskani</w:t>
      </w:r>
      <w:r w:rsidR="00031C55">
        <w:rPr>
          <w:rFonts w:cstheme="minorHAnsi"/>
        </w:rPr>
        <w:t>e</w:t>
      </w:r>
      <w:r w:rsidRPr="00AF1CD3">
        <w:rPr>
          <w:rFonts w:cstheme="minorHAnsi"/>
        </w:rPr>
        <w:t xml:space="preserve"> wyższych ocen podczas procesu certyfikacji.</w:t>
      </w:r>
      <w:r w:rsidR="00031C55">
        <w:rPr>
          <w:rFonts w:cstheme="minorHAnsi"/>
        </w:rPr>
        <w:t xml:space="preserve"> – podpowiada Kaja Sawicka, l</w:t>
      </w:r>
      <w:r w:rsidR="00031C55" w:rsidRPr="00031C55">
        <w:rPr>
          <w:rFonts w:cstheme="minorHAnsi"/>
        </w:rPr>
        <w:t>ider działu zrównoważonego budownictwa w PM</w:t>
      </w:r>
      <w:r w:rsidR="00031C55">
        <w:rPr>
          <w:rFonts w:cstheme="minorHAnsi"/>
        </w:rPr>
        <w:t xml:space="preserve">. </w:t>
      </w:r>
    </w:p>
    <w:p w14:paraId="185FF006" w14:textId="77777777" w:rsidR="00A25F30" w:rsidRPr="00B51746" w:rsidRDefault="00031C55" w:rsidP="00A25F30">
      <w:pPr>
        <w:jc w:val="both"/>
        <w:rPr>
          <w:rFonts w:cstheme="minorHAnsi"/>
        </w:rPr>
      </w:pPr>
      <w:r w:rsidRPr="00031C55">
        <w:rPr>
          <w:rFonts w:cstheme="minorHAnsi"/>
        </w:rPr>
        <w:t>Otrzymanie certyfikat</w:t>
      </w:r>
      <w:r>
        <w:rPr>
          <w:rFonts w:cstheme="minorHAnsi"/>
        </w:rPr>
        <w:t xml:space="preserve">u </w:t>
      </w:r>
      <w:r w:rsidRPr="00031C55">
        <w:rPr>
          <w:rFonts w:cstheme="minorHAnsi"/>
        </w:rPr>
        <w:t xml:space="preserve">wymaga spełnienia wielu precyzyjnych kryteriów. </w:t>
      </w:r>
      <w:r>
        <w:rPr>
          <w:rFonts w:cstheme="minorHAnsi"/>
        </w:rPr>
        <w:t>Dlatego wielu inwestorów korzysta ze w</w:t>
      </w:r>
      <w:r w:rsidRPr="00031C55">
        <w:rPr>
          <w:rFonts w:cstheme="minorHAnsi"/>
        </w:rPr>
        <w:t>sparci</w:t>
      </w:r>
      <w:r>
        <w:rPr>
          <w:rFonts w:cstheme="minorHAnsi"/>
        </w:rPr>
        <w:t xml:space="preserve">a </w:t>
      </w:r>
      <w:r w:rsidRPr="00031C55">
        <w:rPr>
          <w:rFonts w:cstheme="minorHAnsi"/>
        </w:rPr>
        <w:t>inwestora zastępczego</w:t>
      </w:r>
      <w:r>
        <w:rPr>
          <w:rFonts w:cstheme="minorHAnsi"/>
        </w:rPr>
        <w:t>. Co zyskują? – Między innymi</w:t>
      </w:r>
      <w:r w:rsidRPr="00031C55">
        <w:rPr>
          <w:rFonts w:cstheme="minorHAnsi"/>
        </w:rPr>
        <w:t xml:space="preserve"> dostęp do ekspertów, którzy posiadają </w:t>
      </w:r>
      <w:r w:rsidR="00A25F30">
        <w:rPr>
          <w:rFonts w:cstheme="minorHAnsi"/>
        </w:rPr>
        <w:t xml:space="preserve">szeroką </w:t>
      </w:r>
      <w:r w:rsidRPr="00031C55">
        <w:rPr>
          <w:rFonts w:cstheme="minorHAnsi"/>
        </w:rPr>
        <w:t>wiedzę na temat tych kryteriów</w:t>
      </w:r>
      <w:r w:rsidR="00A25F30">
        <w:rPr>
          <w:rFonts w:cstheme="minorHAnsi"/>
        </w:rPr>
        <w:t>, dzięki czemu</w:t>
      </w:r>
      <w:r w:rsidRPr="00031C55">
        <w:rPr>
          <w:rFonts w:cstheme="minorHAnsi"/>
        </w:rPr>
        <w:t xml:space="preserve"> mogą pomóc w ich </w:t>
      </w:r>
      <w:r w:rsidR="00A25F30">
        <w:rPr>
          <w:rFonts w:cstheme="minorHAnsi"/>
        </w:rPr>
        <w:t xml:space="preserve">spełnieniu </w:t>
      </w:r>
      <w:r w:rsidRPr="00031C55">
        <w:rPr>
          <w:rFonts w:cstheme="minorHAnsi"/>
        </w:rPr>
        <w:t xml:space="preserve">na każdym etapie projektu </w:t>
      </w:r>
      <w:r>
        <w:rPr>
          <w:rFonts w:cstheme="minorHAnsi"/>
        </w:rPr>
        <w:t>–</w:t>
      </w:r>
      <w:r w:rsidRPr="00031C55">
        <w:rPr>
          <w:rFonts w:cstheme="minorHAnsi"/>
        </w:rPr>
        <w:t xml:space="preserve"> wyjaśnia Kaja Sawicka z </w:t>
      </w:r>
      <w:r w:rsidR="00A25F30">
        <w:rPr>
          <w:rFonts w:cstheme="minorHAnsi"/>
        </w:rPr>
        <w:t>PM</w:t>
      </w:r>
      <w:r w:rsidRPr="00031C55">
        <w:rPr>
          <w:rFonts w:cstheme="minorHAnsi"/>
        </w:rPr>
        <w:t xml:space="preserve">. </w:t>
      </w:r>
      <w:r w:rsidR="00A25F30">
        <w:rPr>
          <w:rFonts w:cstheme="minorHAnsi"/>
        </w:rPr>
        <w:t>– Rolą i</w:t>
      </w:r>
      <w:r w:rsidRPr="00031C55">
        <w:rPr>
          <w:rFonts w:cstheme="minorHAnsi"/>
        </w:rPr>
        <w:t>nwestor</w:t>
      </w:r>
      <w:r w:rsidR="00A25F30">
        <w:rPr>
          <w:rFonts w:cstheme="minorHAnsi"/>
        </w:rPr>
        <w:t>a</w:t>
      </w:r>
      <w:r w:rsidRPr="00031C55">
        <w:rPr>
          <w:rFonts w:cstheme="minorHAnsi"/>
        </w:rPr>
        <w:t xml:space="preserve"> zastępcz</w:t>
      </w:r>
      <w:r w:rsidR="00A25F30">
        <w:rPr>
          <w:rFonts w:cstheme="minorHAnsi"/>
        </w:rPr>
        <w:t>ego</w:t>
      </w:r>
      <w:r w:rsidRPr="00031C55">
        <w:rPr>
          <w:rFonts w:cstheme="minorHAnsi"/>
        </w:rPr>
        <w:t xml:space="preserve"> </w:t>
      </w:r>
      <w:r w:rsidR="00A25F30">
        <w:rPr>
          <w:rFonts w:cstheme="minorHAnsi"/>
        </w:rPr>
        <w:t>jest również</w:t>
      </w:r>
      <w:r w:rsidRPr="00031C55">
        <w:rPr>
          <w:rFonts w:cstheme="minorHAnsi"/>
        </w:rPr>
        <w:t xml:space="preserve"> identyfikacj</w:t>
      </w:r>
      <w:r w:rsidR="00A25F30">
        <w:rPr>
          <w:rFonts w:cstheme="minorHAnsi"/>
        </w:rPr>
        <w:t xml:space="preserve">a </w:t>
      </w:r>
      <w:r w:rsidRPr="00031C55">
        <w:rPr>
          <w:rFonts w:cstheme="minorHAnsi"/>
        </w:rPr>
        <w:t>najbardziej efektywnych i opłacalnych rozwiązań, które pozwolą zmniejszyć koszty</w:t>
      </w:r>
      <w:r w:rsidR="00A25F30">
        <w:rPr>
          <w:rFonts w:cstheme="minorHAnsi"/>
        </w:rPr>
        <w:t xml:space="preserve">, </w:t>
      </w:r>
      <w:r w:rsidRPr="00031C55">
        <w:rPr>
          <w:rFonts w:cstheme="minorHAnsi"/>
        </w:rPr>
        <w:t>uniknąć niepotrzebnych wydatków i osiągnąć lepszy zwrot z inwestycji.</w:t>
      </w:r>
      <w:r w:rsidR="00A25F30">
        <w:rPr>
          <w:rFonts w:cstheme="minorHAnsi"/>
        </w:rPr>
        <w:t xml:space="preserve"> – wylicza.</w:t>
      </w:r>
    </w:p>
    <w:p w14:paraId="3387C995" w14:textId="77777777" w:rsidR="009A1404" w:rsidRPr="00BB74C4" w:rsidRDefault="008206AB" w:rsidP="00A25F30">
      <w:pPr>
        <w:pStyle w:val="Nagwek2"/>
        <w:jc w:val="both"/>
      </w:pPr>
      <w:r w:rsidRPr="008206AB">
        <w:t>Sektor bankowy katalizator</w:t>
      </w:r>
      <w:r>
        <w:t>em</w:t>
      </w:r>
      <w:r w:rsidRPr="008206AB">
        <w:t xml:space="preserve"> zmian </w:t>
      </w:r>
      <w:proofErr w:type="spellStart"/>
      <w:r w:rsidRPr="008206AB">
        <w:t>prośrodowiskowych</w:t>
      </w:r>
      <w:proofErr w:type="spellEnd"/>
    </w:p>
    <w:p w14:paraId="7B4D23D4" w14:textId="77777777" w:rsidR="00A57773" w:rsidRDefault="00A25F30" w:rsidP="00A25F30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D014B2" w:rsidRPr="00D014B2">
        <w:rPr>
          <w:rFonts w:cstheme="minorHAnsi"/>
        </w:rPr>
        <w:t>a około 80% finansowania inwestycji w Polsce</w:t>
      </w:r>
      <w:r>
        <w:rPr>
          <w:rFonts w:cstheme="minorHAnsi"/>
        </w:rPr>
        <w:t xml:space="preserve"> </w:t>
      </w:r>
      <w:r w:rsidRPr="00D014B2">
        <w:rPr>
          <w:rFonts w:cstheme="minorHAnsi"/>
        </w:rPr>
        <w:t>odpowiadają</w:t>
      </w:r>
      <w:r>
        <w:rPr>
          <w:rFonts w:cstheme="minorHAnsi"/>
        </w:rPr>
        <w:t xml:space="preserve"> banki</w:t>
      </w:r>
      <w:r w:rsidR="00D014B2">
        <w:rPr>
          <w:rFonts w:cstheme="minorHAnsi"/>
        </w:rPr>
        <w:t xml:space="preserve">, dlatego ich rola w promowaniu zrównoważonego budownictwa jest nie do przecenienia. </w:t>
      </w:r>
      <w:r w:rsidR="00D014B2" w:rsidRPr="00D014B2">
        <w:rPr>
          <w:rFonts w:cstheme="minorHAnsi"/>
        </w:rPr>
        <w:t>Sektor finansowy dysponuje</w:t>
      </w:r>
      <w:r w:rsidR="00D014B2">
        <w:rPr>
          <w:rFonts w:cstheme="minorHAnsi"/>
        </w:rPr>
        <w:t xml:space="preserve"> bowiem</w:t>
      </w:r>
      <w:r w:rsidR="00D014B2" w:rsidRPr="00D014B2">
        <w:rPr>
          <w:rFonts w:cstheme="minorHAnsi"/>
        </w:rPr>
        <w:t xml:space="preserve"> instrumentami, dzięki którym może realnie wpłynąć na ten proces.</w:t>
      </w:r>
      <w:r w:rsidR="009A1404">
        <w:rPr>
          <w:rFonts w:cstheme="minorHAnsi"/>
        </w:rPr>
        <w:t xml:space="preserve"> Okazuje się, że kierowanie się wyższymi ideami</w:t>
      </w:r>
      <w:r w:rsidR="009A1404" w:rsidRPr="009A1404">
        <w:rPr>
          <w:rFonts w:cstheme="minorHAnsi"/>
        </w:rPr>
        <w:t xml:space="preserve"> i pragmatyzm</w:t>
      </w:r>
      <w:r w:rsidR="009A1404">
        <w:rPr>
          <w:rFonts w:cstheme="minorHAnsi"/>
        </w:rPr>
        <w:t>,</w:t>
      </w:r>
      <w:r w:rsidR="009A1404" w:rsidRPr="009A1404">
        <w:rPr>
          <w:rFonts w:cstheme="minorHAnsi"/>
        </w:rPr>
        <w:t xml:space="preserve"> niekoniecznie </w:t>
      </w:r>
      <w:r w:rsidR="009A1404">
        <w:rPr>
          <w:rFonts w:cstheme="minorHAnsi"/>
        </w:rPr>
        <w:t xml:space="preserve">muszą się </w:t>
      </w:r>
      <w:r w:rsidR="009A1404" w:rsidRPr="009A1404">
        <w:rPr>
          <w:rFonts w:cstheme="minorHAnsi"/>
        </w:rPr>
        <w:t>wyklucza</w:t>
      </w:r>
      <w:r w:rsidR="009A1404">
        <w:rPr>
          <w:rFonts w:cstheme="minorHAnsi"/>
        </w:rPr>
        <w:t xml:space="preserve">ć w </w:t>
      </w:r>
      <w:r w:rsidR="009A1404" w:rsidRPr="009A1404">
        <w:rPr>
          <w:rFonts w:cstheme="minorHAnsi"/>
        </w:rPr>
        <w:t>biznes</w:t>
      </w:r>
      <w:r w:rsidR="009A1404">
        <w:rPr>
          <w:rFonts w:cstheme="minorHAnsi"/>
        </w:rPr>
        <w:t>ie</w:t>
      </w:r>
      <w:r w:rsidR="009A1404" w:rsidRPr="009A1404">
        <w:rPr>
          <w:rFonts w:cstheme="minorHAnsi"/>
        </w:rPr>
        <w:t>.</w:t>
      </w:r>
      <w:r w:rsidR="009A1404">
        <w:rPr>
          <w:rFonts w:cstheme="minorHAnsi"/>
        </w:rPr>
        <w:t xml:space="preserve"> </w:t>
      </w:r>
    </w:p>
    <w:p w14:paraId="59647FE3" w14:textId="77777777" w:rsidR="00F65389" w:rsidRDefault="009A1404" w:rsidP="00A25F30">
      <w:pPr>
        <w:jc w:val="both"/>
        <w:rPr>
          <w:rFonts w:cstheme="minorHAnsi"/>
        </w:rPr>
      </w:pPr>
      <w:r w:rsidRPr="009A1404">
        <w:rPr>
          <w:rFonts w:cstheme="minorHAnsi"/>
        </w:rPr>
        <w:t xml:space="preserve">Budując swoje portfele kredytowe, </w:t>
      </w:r>
      <w:r>
        <w:rPr>
          <w:rFonts w:cstheme="minorHAnsi"/>
        </w:rPr>
        <w:t xml:space="preserve">banki dbają coraz częściej nie tylko o </w:t>
      </w:r>
      <w:r w:rsidRPr="009A1404">
        <w:rPr>
          <w:rFonts w:cstheme="minorHAnsi"/>
        </w:rPr>
        <w:t>rentowność</w:t>
      </w:r>
      <w:r>
        <w:rPr>
          <w:rFonts w:cstheme="minorHAnsi"/>
        </w:rPr>
        <w:t>.</w:t>
      </w:r>
      <w:r w:rsidRPr="009A1404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9A1404">
        <w:rPr>
          <w:rFonts w:cstheme="minorHAnsi"/>
        </w:rPr>
        <w:t>by osiągnąć neutralność klimatyczną</w:t>
      </w:r>
      <w:r>
        <w:rPr>
          <w:rFonts w:cstheme="minorHAnsi"/>
        </w:rPr>
        <w:t xml:space="preserve"> do </w:t>
      </w:r>
      <w:r w:rsidRPr="009A1404">
        <w:rPr>
          <w:rFonts w:cstheme="minorHAnsi"/>
        </w:rPr>
        <w:t>2050</w:t>
      </w:r>
      <w:r>
        <w:rPr>
          <w:rFonts w:cstheme="minorHAnsi"/>
        </w:rPr>
        <w:t xml:space="preserve"> r., </w:t>
      </w:r>
      <w:r w:rsidRPr="009A1404">
        <w:rPr>
          <w:rFonts w:cstheme="minorHAnsi"/>
        </w:rPr>
        <w:t>konsekwentnie i kreatywnie poszerza</w:t>
      </w:r>
      <w:r>
        <w:rPr>
          <w:rFonts w:cstheme="minorHAnsi"/>
        </w:rPr>
        <w:t>ją</w:t>
      </w:r>
      <w:r w:rsidRPr="009A1404">
        <w:rPr>
          <w:rFonts w:cstheme="minorHAnsi"/>
        </w:rPr>
        <w:t xml:space="preserve"> portfolio produktów zrównoważonych</w:t>
      </w:r>
      <w:r>
        <w:rPr>
          <w:rFonts w:cstheme="minorHAnsi"/>
        </w:rPr>
        <w:t>,</w:t>
      </w:r>
      <w:r w:rsidRPr="009A1404">
        <w:rPr>
          <w:rFonts w:cstheme="minorHAnsi"/>
        </w:rPr>
        <w:t xml:space="preserve"> gdzie marża jest powiązana z wymiernymi wynikami ESG</w:t>
      </w:r>
      <w:r>
        <w:rPr>
          <w:rFonts w:cstheme="minorHAnsi"/>
        </w:rPr>
        <w:t xml:space="preserve">. </w:t>
      </w:r>
      <w:r w:rsidRPr="008206AB">
        <w:rPr>
          <w:rFonts w:cstheme="minorHAnsi"/>
        </w:rPr>
        <w:t>Według danych</w:t>
      </w:r>
      <w:r>
        <w:rPr>
          <w:rFonts w:cstheme="minorHAnsi"/>
        </w:rPr>
        <w:t xml:space="preserve"> pochodzących z raportu PWC </w:t>
      </w:r>
      <w:r w:rsidRPr="009A1404">
        <w:rPr>
          <w:rFonts w:cstheme="minorHAnsi"/>
          <w:i/>
        </w:rPr>
        <w:t xml:space="preserve">Green </w:t>
      </w:r>
      <w:proofErr w:type="spellStart"/>
      <w:r w:rsidRPr="009A1404">
        <w:rPr>
          <w:rFonts w:cstheme="minorHAnsi"/>
          <w:i/>
        </w:rPr>
        <w:t>finance</w:t>
      </w:r>
      <w:proofErr w:type="spellEnd"/>
      <w:r w:rsidRPr="009A1404">
        <w:rPr>
          <w:rFonts w:cstheme="minorHAnsi"/>
          <w:i/>
        </w:rPr>
        <w:t xml:space="preserve"> in Poland</w:t>
      </w:r>
      <w:r w:rsidR="00F65389">
        <w:rPr>
          <w:rFonts w:cstheme="minorHAnsi"/>
        </w:rPr>
        <w:t xml:space="preserve"> 2022, </w:t>
      </w:r>
      <w:r w:rsidRPr="008206AB">
        <w:rPr>
          <w:rFonts w:cstheme="minorHAnsi"/>
        </w:rPr>
        <w:t>94% banków w Polsce m</w:t>
      </w:r>
      <w:r w:rsidR="00F65389">
        <w:rPr>
          <w:rFonts w:cstheme="minorHAnsi"/>
        </w:rPr>
        <w:t>iało</w:t>
      </w:r>
      <w:r w:rsidRPr="008206AB">
        <w:rPr>
          <w:rFonts w:cstheme="minorHAnsi"/>
        </w:rPr>
        <w:t xml:space="preserve"> zamiar przekształcić proces zarządzania ryzykiem kredytowym, uwzględniając czynniki ESG w sposób ilościowy</w:t>
      </w:r>
      <w:r>
        <w:rPr>
          <w:rStyle w:val="Odwoanieprzypisudolnego"/>
          <w:rFonts w:cstheme="minorHAnsi"/>
        </w:rPr>
        <w:footnoteReference w:id="2"/>
      </w:r>
      <w:r>
        <w:rPr>
          <w:rFonts w:cstheme="minorHAnsi"/>
        </w:rPr>
        <w:t xml:space="preserve">. </w:t>
      </w:r>
    </w:p>
    <w:p w14:paraId="7F8B1BAD" w14:textId="77777777" w:rsidR="009A1404" w:rsidRDefault="00F65389" w:rsidP="00A25F30">
      <w:pPr>
        <w:jc w:val="both"/>
        <w:rPr>
          <w:rFonts w:cstheme="minorHAnsi"/>
        </w:rPr>
      </w:pPr>
      <w:r w:rsidRPr="00F65389">
        <w:rPr>
          <w:rFonts w:cstheme="minorHAnsi"/>
        </w:rPr>
        <w:t xml:space="preserve">Banki odgrywają ważną rolę w przekierowywaniu finansów z sektorów wysokoemisyjnych do sektorów bardziej zrównoważonych nie tylko poprzez odpowiednią ofertę produktową czy podnoszenie świadomości klientów, ale także aktywnie wspierając transformację swoich klientów. </w:t>
      </w:r>
      <w:r>
        <w:rPr>
          <w:rFonts w:cstheme="minorHAnsi"/>
        </w:rPr>
        <w:t>W najnowszej edycji raportu PWC zdecydowana większość, bo aż 75% a</w:t>
      </w:r>
      <w:r w:rsidRPr="00F65389">
        <w:rPr>
          <w:rFonts w:cstheme="minorHAnsi"/>
        </w:rPr>
        <w:t>nkietowanych podmiotów</w:t>
      </w:r>
      <w:r>
        <w:rPr>
          <w:rFonts w:cstheme="minorHAnsi"/>
        </w:rPr>
        <w:t xml:space="preserve"> s</w:t>
      </w:r>
      <w:r w:rsidRPr="00F65389">
        <w:rPr>
          <w:rFonts w:cstheme="minorHAnsi"/>
        </w:rPr>
        <w:t>twierdzi</w:t>
      </w:r>
      <w:r>
        <w:rPr>
          <w:rFonts w:cstheme="minorHAnsi"/>
        </w:rPr>
        <w:t>ło</w:t>
      </w:r>
      <w:r w:rsidRPr="00F65389">
        <w:rPr>
          <w:rFonts w:cstheme="minorHAnsi"/>
        </w:rPr>
        <w:t>, że wprowadza dodatkowe usługi</w:t>
      </w:r>
      <w:r>
        <w:rPr>
          <w:rFonts w:cstheme="minorHAnsi"/>
        </w:rPr>
        <w:t xml:space="preserve">, </w:t>
      </w:r>
      <w:r w:rsidRPr="00F65389">
        <w:rPr>
          <w:rFonts w:cstheme="minorHAnsi"/>
        </w:rPr>
        <w:t>wspierające transformację swoich klientów</w:t>
      </w:r>
      <w:r>
        <w:rPr>
          <w:rStyle w:val="Odwoanieprzypisudolnego"/>
          <w:rFonts w:cstheme="minorHAnsi"/>
        </w:rPr>
        <w:footnoteReference w:id="3"/>
      </w:r>
      <w:r w:rsidRPr="00F65389">
        <w:rPr>
          <w:rFonts w:cstheme="minorHAnsi"/>
        </w:rPr>
        <w:t>.</w:t>
      </w:r>
      <w:r w:rsidR="00B94FA8">
        <w:rPr>
          <w:rFonts w:cstheme="minorHAnsi"/>
        </w:rPr>
        <w:t xml:space="preserve"> Być może </w:t>
      </w:r>
      <w:r w:rsidR="0046137D">
        <w:rPr>
          <w:rFonts w:cstheme="minorHAnsi"/>
        </w:rPr>
        <w:t xml:space="preserve">okażą się </w:t>
      </w:r>
      <w:r w:rsidR="00A57773">
        <w:rPr>
          <w:rFonts w:cstheme="minorHAnsi"/>
        </w:rPr>
        <w:t xml:space="preserve">one </w:t>
      </w:r>
      <w:r w:rsidR="0046137D">
        <w:rPr>
          <w:rFonts w:cstheme="minorHAnsi"/>
        </w:rPr>
        <w:t>także</w:t>
      </w:r>
      <w:r w:rsidR="00B94FA8">
        <w:rPr>
          <w:rFonts w:cstheme="minorHAnsi"/>
        </w:rPr>
        <w:t xml:space="preserve"> </w:t>
      </w:r>
      <w:r w:rsidR="0046137D">
        <w:rPr>
          <w:rFonts w:cstheme="minorHAnsi"/>
        </w:rPr>
        <w:t xml:space="preserve">szansą i zachętą </w:t>
      </w:r>
      <w:r w:rsidR="00B94FA8">
        <w:rPr>
          <w:rFonts w:cstheme="minorHAnsi"/>
        </w:rPr>
        <w:t xml:space="preserve">dla małych </w:t>
      </w:r>
      <w:r w:rsidR="0046137D">
        <w:rPr>
          <w:rFonts w:cstheme="minorHAnsi"/>
        </w:rPr>
        <w:t>oraz</w:t>
      </w:r>
      <w:r w:rsidR="00B94FA8">
        <w:rPr>
          <w:rFonts w:cstheme="minorHAnsi"/>
        </w:rPr>
        <w:t xml:space="preserve"> śre</w:t>
      </w:r>
      <w:r w:rsidR="0046137D">
        <w:rPr>
          <w:rFonts w:cstheme="minorHAnsi"/>
        </w:rPr>
        <w:t>dnich firm w inwestowanie w</w:t>
      </w:r>
      <w:r w:rsidR="00A57773">
        <w:rPr>
          <w:rFonts w:cstheme="minorHAnsi"/>
        </w:rPr>
        <w:t xml:space="preserve"> myśl</w:t>
      </w:r>
      <w:r w:rsidR="0046137D">
        <w:rPr>
          <w:rFonts w:cstheme="minorHAnsi"/>
        </w:rPr>
        <w:t xml:space="preserve"> zrównoważon</w:t>
      </w:r>
      <w:r w:rsidR="00A57773">
        <w:rPr>
          <w:rFonts w:cstheme="minorHAnsi"/>
        </w:rPr>
        <w:t>ego</w:t>
      </w:r>
      <w:r w:rsidR="0046137D">
        <w:rPr>
          <w:rFonts w:cstheme="minorHAnsi"/>
        </w:rPr>
        <w:t xml:space="preserve"> rozw</w:t>
      </w:r>
      <w:r w:rsidR="00A57773">
        <w:rPr>
          <w:rFonts w:cstheme="minorHAnsi"/>
        </w:rPr>
        <w:t>oju</w:t>
      </w:r>
      <w:r w:rsidR="0046137D">
        <w:rPr>
          <w:rFonts w:cstheme="minorHAnsi"/>
        </w:rPr>
        <w:t xml:space="preserve">. </w:t>
      </w:r>
    </w:p>
    <w:p w14:paraId="16B1B17D" w14:textId="77777777" w:rsidR="00B94FA8" w:rsidRPr="00FC3369" w:rsidRDefault="00B94FA8" w:rsidP="00A25F30">
      <w:pPr>
        <w:jc w:val="both"/>
        <w:rPr>
          <w:rFonts w:cstheme="minorHAnsi"/>
        </w:rPr>
      </w:pPr>
    </w:p>
    <w:sectPr w:rsidR="00B94FA8" w:rsidRPr="00FC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4AC1" w14:textId="77777777" w:rsidR="00FD5E9A" w:rsidRDefault="00FD5E9A" w:rsidP="00286CCA">
      <w:pPr>
        <w:spacing w:after="0" w:line="240" w:lineRule="auto"/>
      </w:pPr>
      <w:r>
        <w:separator/>
      </w:r>
    </w:p>
  </w:endnote>
  <w:endnote w:type="continuationSeparator" w:id="0">
    <w:p w14:paraId="566D8791" w14:textId="77777777" w:rsidR="00FD5E9A" w:rsidRDefault="00FD5E9A" w:rsidP="002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9DE3" w14:textId="77777777" w:rsidR="00FD5E9A" w:rsidRDefault="00FD5E9A" w:rsidP="00286CCA">
      <w:pPr>
        <w:spacing w:after="0" w:line="240" w:lineRule="auto"/>
      </w:pPr>
      <w:r>
        <w:separator/>
      </w:r>
    </w:p>
  </w:footnote>
  <w:footnote w:type="continuationSeparator" w:id="0">
    <w:p w14:paraId="4694A52D" w14:textId="77777777" w:rsidR="00FD5E9A" w:rsidRDefault="00FD5E9A" w:rsidP="00286CCA">
      <w:pPr>
        <w:spacing w:after="0" w:line="240" w:lineRule="auto"/>
      </w:pPr>
      <w:r>
        <w:continuationSeparator/>
      </w:r>
    </w:p>
  </w:footnote>
  <w:footnote w:id="1">
    <w:p w14:paraId="73C6D081" w14:textId="77777777" w:rsidR="00B77E3B" w:rsidRDefault="00B77E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F70770" w:rsidRPr="0073171E">
          <w:rPr>
            <w:rStyle w:val="Hipercze"/>
          </w:rPr>
          <w:t>https://plgbc.org.pl/wp-content/uploads/2023/04/Zrownowazone-certyfikowane-budynki-2023.pdf</w:t>
        </w:r>
      </w:hyperlink>
      <w:r w:rsidR="00F70770">
        <w:t xml:space="preserve"> </w:t>
      </w:r>
    </w:p>
  </w:footnote>
  <w:footnote w:id="2">
    <w:p w14:paraId="2D39DD59" w14:textId="77777777" w:rsidR="009A1404" w:rsidRDefault="009A1404" w:rsidP="009A1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3171E">
          <w:rPr>
            <w:rStyle w:val="Hipercze"/>
          </w:rPr>
          <w:t>https://www.pwc.pl/en/publikacje/green-finance-in-poland-how-will-esg-change-the-banking-sector-and-corporate-financing.html</w:t>
        </w:r>
      </w:hyperlink>
      <w:r>
        <w:t xml:space="preserve"> </w:t>
      </w:r>
    </w:p>
  </w:footnote>
  <w:footnote w:id="3">
    <w:p w14:paraId="1FED7C2C" w14:textId="77777777" w:rsidR="00F65389" w:rsidRDefault="00F653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73171E">
          <w:rPr>
            <w:rStyle w:val="Hipercze"/>
          </w:rPr>
          <w:t>https://www.pwc.pl/en/forms/download-report/download-report-green-finance-in-poland-edition-3.html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66"/>
    <w:rsid w:val="00031C55"/>
    <w:rsid w:val="000B306C"/>
    <w:rsid w:val="00286CCA"/>
    <w:rsid w:val="002D705F"/>
    <w:rsid w:val="00355EBA"/>
    <w:rsid w:val="003E3E98"/>
    <w:rsid w:val="0046137D"/>
    <w:rsid w:val="004B5FA9"/>
    <w:rsid w:val="005A6F9E"/>
    <w:rsid w:val="00604A90"/>
    <w:rsid w:val="006310AE"/>
    <w:rsid w:val="00746966"/>
    <w:rsid w:val="007B2C88"/>
    <w:rsid w:val="008206AB"/>
    <w:rsid w:val="00877EEA"/>
    <w:rsid w:val="009A1404"/>
    <w:rsid w:val="00A25F30"/>
    <w:rsid w:val="00A57773"/>
    <w:rsid w:val="00A84B38"/>
    <w:rsid w:val="00AD390D"/>
    <w:rsid w:val="00AF1CD3"/>
    <w:rsid w:val="00B51746"/>
    <w:rsid w:val="00B77E3B"/>
    <w:rsid w:val="00B81483"/>
    <w:rsid w:val="00B94FA8"/>
    <w:rsid w:val="00BB4DC7"/>
    <w:rsid w:val="00BB74C4"/>
    <w:rsid w:val="00D014B2"/>
    <w:rsid w:val="00D6264E"/>
    <w:rsid w:val="00E12F33"/>
    <w:rsid w:val="00F65389"/>
    <w:rsid w:val="00F70770"/>
    <w:rsid w:val="00FC1274"/>
    <w:rsid w:val="00FC3369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81A4"/>
  <w15:chartTrackingRefBased/>
  <w15:docId w15:val="{EA0FA4D4-9567-405E-B885-DAD8080A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C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CC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84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0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70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wc.pl/en/forms/download-report/download-report-green-finance-in-poland-edition-3.html" TargetMode="External"/><Relationship Id="rId2" Type="http://schemas.openxmlformats.org/officeDocument/2006/relationships/hyperlink" Target="https://www.pwc.pl/en/publikacje/green-finance-in-poland-how-will-esg-change-the-banking-sector-and-corporate-financing.html" TargetMode="External"/><Relationship Id="rId1" Type="http://schemas.openxmlformats.org/officeDocument/2006/relationships/hyperlink" Target="https://plgbc.org.pl/wp-content/uploads/2023/04/Zrownowazone-certyfikowane-budynki-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F843-7C02-4DC1-BC52-D063462E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Anna Goławska</cp:lastModifiedBy>
  <cp:revision>3</cp:revision>
  <dcterms:created xsi:type="dcterms:W3CDTF">2024-03-14T13:14:00Z</dcterms:created>
  <dcterms:modified xsi:type="dcterms:W3CDTF">2024-03-14T14:07:00Z</dcterms:modified>
</cp:coreProperties>
</file>