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C8C0" w14:textId="77777777" w:rsidR="009F6433" w:rsidRPr="00E40506" w:rsidRDefault="009F6433" w:rsidP="009F6433">
      <w:pPr>
        <w:spacing w:line="360" w:lineRule="auto"/>
        <w:jc w:val="both"/>
      </w:pPr>
    </w:p>
    <w:p w14:paraId="1C02FB1F" w14:textId="11093788" w:rsidR="00A15037" w:rsidRPr="00E40506" w:rsidRDefault="009F6433" w:rsidP="00A15037">
      <w:pPr>
        <w:spacing w:line="360" w:lineRule="auto"/>
        <w:jc w:val="right"/>
      </w:pPr>
      <w:r w:rsidRPr="00E40506">
        <w:t>Informacja prasowa</w:t>
      </w:r>
    </w:p>
    <w:p w14:paraId="7172972A" w14:textId="63EFD5B2" w:rsidR="00E40506" w:rsidRPr="00E40506" w:rsidRDefault="00E40506" w:rsidP="00E40506">
      <w:pPr>
        <w:spacing w:line="360" w:lineRule="auto"/>
        <w:jc w:val="center"/>
        <w:rPr>
          <w:b/>
          <w:bCs/>
        </w:rPr>
      </w:pPr>
      <w:r w:rsidRPr="00E40506">
        <w:rPr>
          <w:b/>
          <w:bCs/>
        </w:rPr>
        <w:t>Czy nowa dyrektywa UE oznacza koniec ery dostaw aplikacyjnych?</w:t>
      </w:r>
    </w:p>
    <w:p w14:paraId="23B92E69" w14:textId="024FA2BF" w:rsidR="00E40506" w:rsidRPr="00E40506" w:rsidRDefault="00E40506" w:rsidP="00E40506">
      <w:pPr>
        <w:spacing w:line="360" w:lineRule="auto"/>
        <w:jc w:val="both"/>
        <w:rPr>
          <w:b/>
          <w:bCs/>
        </w:rPr>
      </w:pPr>
      <w:r w:rsidRPr="00E40506">
        <w:rPr>
          <w:b/>
          <w:bCs/>
        </w:rPr>
        <w:t xml:space="preserve">Czy konieczność zatrudniania pracowników aplikacyjnych w ramach umowy o pracę zachęci, </w:t>
      </w:r>
      <w:r>
        <w:rPr>
          <w:b/>
          <w:bCs/>
        </w:rPr>
        <w:br/>
      </w:r>
      <w:r w:rsidRPr="00E40506">
        <w:rPr>
          <w:b/>
          <w:bCs/>
        </w:rPr>
        <w:t xml:space="preserve">czy zniechęci kurierów i kierowców do podjęcia współpracy z popularnymi platformami? Jak wpłynie to na cenę świadczonych usług? Trwają intensywne prace nad ostateczną treścią nowej dyrektywy UE o pracy platformowej, zgodnie z którą zaistnieje domniemanie etatu dla kurierów, kierowców </w:t>
      </w:r>
      <w:r>
        <w:rPr>
          <w:b/>
          <w:bCs/>
        </w:rPr>
        <w:br/>
      </w:r>
      <w:r w:rsidRPr="00E40506">
        <w:rPr>
          <w:b/>
          <w:bCs/>
        </w:rPr>
        <w:t>i innych pracowników branż zatrudnianych za pośrednictwem aplikacji i platform. Czy to oznacza koniec ery dostaw i swobody w świadczeniu usług?</w:t>
      </w:r>
    </w:p>
    <w:p w14:paraId="1236476B" w14:textId="77777777" w:rsidR="00E40506" w:rsidRPr="00E40506" w:rsidRDefault="00E40506" w:rsidP="00E40506">
      <w:pPr>
        <w:spacing w:line="360" w:lineRule="auto"/>
        <w:jc w:val="both"/>
        <w:rPr>
          <w:b/>
          <w:bCs/>
        </w:rPr>
      </w:pPr>
      <w:r w:rsidRPr="00E40506">
        <w:rPr>
          <w:b/>
          <w:bCs/>
        </w:rPr>
        <w:t>Nowa dyrektywa UE okiem ekspertów</w:t>
      </w:r>
    </w:p>
    <w:p w14:paraId="0ECC0668" w14:textId="118C46E9" w:rsidR="00E40506" w:rsidRPr="00E40506" w:rsidRDefault="00E40506" w:rsidP="00E40506">
      <w:pPr>
        <w:spacing w:line="360" w:lineRule="auto"/>
        <w:jc w:val="both"/>
      </w:pPr>
      <w:r w:rsidRPr="00E40506">
        <w:t>Unia Europejska już wkrótce przyjmie przepisy regulujące warunki pracy osób świadczących swoje usługi za pośrednictwem platform internetowych. Pytanie, jak bardzo to zmien</w:t>
      </w:r>
      <w:r>
        <w:t xml:space="preserve">i </w:t>
      </w:r>
      <w:r w:rsidRPr="00E40506">
        <w:t>otaczającą nas rzeczywistość. Część</w:t>
      </w:r>
      <w:r>
        <w:t xml:space="preserve"> </w:t>
      </w:r>
      <w:r w:rsidRPr="00E40506">
        <w:t>państw</w:t>
      </w:r>
      <w:r>
        <w:t xml:space="preserve"> </w:t>
      </w:r>
      <w:r w:rsidRPr="00E40506">
        <w:t>członkowskich</w:t>
      </w:r>
      <w:r>
        <w:t xml:space="preserve"> </w:t>
      </w:r>
      <w:r w:rsidRPr="00E40506">
        <w:t>walczyła</w:t>
      </w:r>
      <w:r>
        <w:t xml:space="preserve"> </w:t>
      </w:r>
      <w:r w:rsidRPr="00E40506">
        <w:t>o złagodzenie restrykcji, a niektóre, m.in. Niemcy całkowicie blokowały</w:t>
      </w:r>
      <w:r>
        <w:t xml:space="preserve"> </w:t>
      </w:r>
      <w:r w:rsidRPr="00E40506">
        <w:t>wejście w życie nowych przepisów.</w:t>
      </w:r>
    </w:p>
    <w:p w14:paraId="606769EC" w14:textId="6E8505A3" w:rsidR="00E40506" w:rsidRPr="00E40506" w:rsidRDefault="00E40506" w:rsidP="00E40506">
      <w:pPr>
        <w:spacing w:line="360" w:lineRule="auto"/>
        <w:jc w:val="both"/>
      </w:pPr>
      <w:r w:rsidRPr="00E40506">
        <w:t xml:space="preserve">- </w:t>
      </w:r>
      <w:r w:rsidRPr="00E40506">
        <w:rPr>
          <w:i/>
          <w:iCs/>
        </w:rPr>
        <w:t>Wejście w życie nowej dyrektywy będzie oznaczać prawdziwą rewolucję na rynku kurierskim. Już dziś branża napotyka na szereg wyzwań, którym musi sprostać, a kolejne zmiany w przepisach prawnych nam tego nie ułatwiają</w:t>
      </w:r>
      <w:r w:rsidRPr="00E40506">
        <w:t xml:space="preserve"> – zauważa Łukasz Witkowski, Co-</w:t>
      </w:r>
      <w:proofErr w:type="spellStart"/>
      <w:r w:rsidRPr="00E40506">
        <w:t>founder</w:t>
      </w:r>
      <w:proofErr w:type="spellEnd"/>
      <w:r w:rsidRPr="00E40506">
        <w:t xml:space="preserve"> </w:t>
      </w:r>
      <w:proofErr w:type="spellStart"/>
      <w:r w:rsidRPr="00E40506">
        <w:t>Natviol</w:t>
      </w:r>
      <w:proofErr w:type="spellEnd"/>
      <w:r w:rsidRPr="00E40506">
        <w:t xml:space="preserve">, polskiej aplikacji rozliczeniowej dla kierowców i kurierów. – </w:t>
      </w:r>
      <w:r w:rsidRPr="00E40506">
        <w:rPr>
          <w:i/>
          <w:iCs/>
        </w:rPr>
        <w:t>Obecnie funkcjonujemy w fazie silnego rozwoju technologicznego. Uwaga rynku skupia się głównie wokół usprawnienia funkcjonowania aplikacji mobilnych i automatyzacji poszczególnych elementów procesów logistycznych</w:t>
      </w:r>
      <w:r w:rsidRPr="00E40506">
        <w:t>. – wyjaśnia.</w:t>
      </w:r>
    </w:p>
    <w:p w14:paraId="06D76A70" w14:textId="00364025" w:rsidR="00E40506" w:rsidRPr="00E40506" w:rsidRDefault="00E40506" w:rsidP="00E40506">
      <w:pPr>
        <w:spacing w:line="360" w:lineRule="auto"/>
        <w:jc w:val="both"/>
      </w:pPr>
      <w:r w:rsidRPr="00E40506">
        <w:t>Z każdym rokiem rosną także oczekiwania klientów. Twórcy platform robią wszystko, by obsługiwać ich szybciej, efektywniej i bezpieczniej. Kurierzy i kierowcy aplikacyjni nie narzekają na brak pracy, jednak czy tak naprawdę zależy im na stałych etatach?</w:t>
      </w:r>
    </w:p>
    <w:p w14:paraId="111AF8C6" w14:textId="77777777" w:rsidR="00E40506" w:rsidRPr="00E40506" w:rsidRDefault="00E40506" w:rsidP="00E40506">
      <w:pPr>
        <w:spacing w:line="360" w:lineRule="auto"/>
        <w:jc w:val="both"/>
        <w:rPr>
          <w:b/>
          <w:bCs/>
        </w:rPr>
      </w:pPr>
      <w:r w:rsidRPr="00E40506">
        <w:rPr>
          <w:b/>
          <w:bCs/>
        </w:rPr>
        <w:t>Jak bardzo restrykcyjne będą nowe przepisy?</w:t>
      </w:r>
    </w:p>
    <w:p w14:paraId="52C66C3E" w14:textId="44231F27" w:rsidR="00E40506" w:rsidRPr="00E40506" w:rsidRDefault="00E40506" w:rsidP="00E40506">
      <w:pPr>
        <w:spacing w:line="360" w:lineRule="auto"/>
        <w:jc w:val="both"/>
      </w:pPr>
      <w:r w:rsidRPr="00E40506">
        <w:t xml:space="preserve">Istotą nowej dyrektywy jest domniemanie stosunku pracy względem osób świadczących usługi </w:t>
      </w:r>
      <w:r>
        <w:br/>
      </w:r>
      <w:r w:rsidRPr="00E40506">
        <w:t xml:space="preserve">za pośrednictwem platform internetowych np. platform internetowych np. Uber czy Bolt, ale także takich aplikacji jak </w:t>
      </w:r>
      <w:proofErr w:type="spellStart"/>
      <w:r w:rsidRPr="00E40506">
        <w:t>Fixly</w:t>
      </w:r>
      <w:proofErr w:type="spellEnd"/>
      <w:r w:rsidRPr="00E40506">
        <w:t xml:space="preserve">, </w:t>
      </w:r>
      <w:proofErr w:type="spellStart"/>
      <w:r w:rsidRPr="00E40506">
        <w:t>Tutlo</w:t>
      </w:r>
      <w:proofErr w:type="spellEnd"/>
      <w:r w:rsidRPr="00E40506">
        <w:t xml:space="preserve"> czy innych, które łączą użytkowników z dostawców usług.</w:t>
      </w:r>
    </w:p>
    <w:p w14:paraId="213355BA" w14:textId="77777777" w:rsidR="00E40506" w:rsidRPr="00E40506" w:rsidRDefault="00E40506" w:rsidP="00E40506">
      <w:pPr>
        <w:spacing w:line="360" w:lineRule="auto"/>
        <w:jc w:val="both"/>
      </w:pPr>
    </w:p>
    <w:p w14:paraId="60A4226B" w14:textId="157F23FA" w:rsidR="00E40506" w:rsidRPr="00E40506" w:rsidRDefault="00E40506" w:rsidP="00E40506">
      <w:pPr>
        <w:spacing w:line="360" w:lineRule="auto"/>
        <w:jc w:val="both"/>
      </w:pPr>
      <w:r w:rsidRPr="00E40506">
        <w:lastRenderedPageBreak/>
        <w:t xml:space="preserve">Biorąc pod uwagę plany regulacyjne i tego, jak rządzący chcą dyrektywę wdrażać w Polsce, warto pamiętać, że nie chodzi tylko o usługi kurierskie. Zmiany dotkną platform typu </w:t>
      </w:r>
      <w:proofErr w:type="spellStart"/>
      <w:r w:rsidRPr="00E40506">
        <w:t>work</w:t>
      </w:r>
      <w:proofErr w:type="spellEnd"/>
      <w:r w:rsidRPr="00E40506">
        <w:t xml:space="preserve"> </w:t>
      </w:r>
      <w:proofErr w:type="spellStart"/>
      <w:r w:rsidRPr="00E40506">
        <w:t>directive</w:t>
      </w:r>
      <w:proofErr w:type="spellEnd"/>
      <w:r w:rsidRPr="00E40506">
        <w:t xml:space="preserve"> </w:t>
      </w:r>
      <w:r>
        <w:br/>
        <w:t xml:space="preserve">- </w:t>
      </w:r>
      <w:r w:rsidRPr="00E40506">
        <w:t>o których nie mówi się w debacie publicznej.</w:t>
      </w:r>
    </w:p>
    <w:p w14:paraId="13C948A0" w14:textId="57724207" w:rsidR="00E40506" w:rsidRPr="00E40506" w:rsidRDefault="00E40506" w:rsidP="00E40506">
      <w:pPr>
        <w:spacing w:line="360" w:lineRule="auto"/>
        <w:jc w:val="both"/>
      </w:pPr>
      <w:r w:rsidRPr="00E40506">
        <w:t>Co istotne, o</w:t>
      </w:r>
      <w:r>
        <w:t xml:space="preserve"> </w:t>
      </w:r>
      <w:r w:rsidRPr="00E40506">
        <w:t>zaistnieniu</w:t>
      </w:r>
      <w:r>
        <w:t xml:space="preserve"> </w:t>
      </w:r>
      <w:r w:rsidRPr="00E40506">
        <w:t xml:space="preserve">stosunku pracy będą decydowali inspektorzy pracy, którzy bliżej przyjrzą się umowom łączącym osoby świadczące usługi z poszczególnymi platformami. W praktyce oznaczać to może konieczność podpisywania umów o pracę. </w:t>
      </w:r>
    </w:p>
    <w:p w14:paraId="482D5A63" w14:textId="555BE0E8" w:rsidR="00E40506" w:rsidRPr="00E40506" w:rsidRDefault="00E40506" w:rsidP="00E40506">
      <w:pPr>
        <w:spacing w:line="360" w:lineRule="auto"/>
        <w:jc w:val="both"/>
      </w:pPr>
      <w:r w:rsidRPr="00E40506">
        <w:t xml:space="preserve">- </w:t>
      </w:r>
      <w:r w:rsidRPr="00E40506">
        <w:rPr>
          <w:i/>
          <w:iCs/>
        </w:rPr>
        <w:t>Nie ulega wątpliwości, że innowacyjność branży kurierskiej powinna iść w parze z zapewnieniem odpowiednich warunków pracy. Jednak zmiany dyktowane przez kolejne dyrektywy unijne powinny być szeroko dyskutowane i ostatecznie ustalane na poziomie krajowym</w:t>
      </w:r>
      <w:r w:rsidRPr="00E40506">
        <w:t xml:space="preserve"> - podkreśla przedstawiciel </w:t>
      </w:r>
      <w:proofErr w:type="spellStart"/>
      <w:r w:rsidRPr="00E40506">
        <w:t>Natviol</w:t>
      </w:r>
      <w:proofErr w:type="spellEnd"/>
      <w:r w:rsidRPr="00E40506">
        <w:t>.</w:t>
      </w:r>
    </w:p>
    <w:p w14:paraId="5EB1DCF4" w14:textId="4993E3D8" w:rsidR="00E40506" w:rsidRPr="00E40506" w:rsidRDefault="00E40506" w:rsidP="00E40506">
      <w:pPr>
        <w:spacing w:line="360" w:lineRule="auto"/>
        <w:jc w:val="both"/>
      </w:pPr>
      <w:r w:rsidRPr="00E40506">
        <w:t xml:space="preserve">Po wejściu w życie nowej dyrektywy, każdy z krajów członkowskich będzie musiał wprowadzić do swojego systemu prawnego pojęcie „prawnego domniemania zatrudnienia”, które należy odpowiednio zdefiniować w Kodeksie Pracy. Być może sprawi to, że nowe przepisy będą dotyczyły nie tylko pracowników aplikacyjnych, ale także inne osoby zatrudniane w ramach kontraktów B2B. </w:t>
      </w:r>
      <w:r>
        <w:br/>
      </w:r>
      <w:r w:rsidRPr="00E40506">
        <w:t>W praktyce oznaczać to może prawdziwą rewolucję na polskim rynku pracy. Dlatego zrzeszenia pracodawców m.in. Konfederacja Lewiatan, Pracodawcy RP i Federacja Przedsiębiorców Polskich apelują do rządu o dokładne przemyślenie proponowanych rozwiązań i spowolnienie prac nad unijnymi przepisami.</w:t>
      </w:r>
    </w:p>
    <w:p w14:paraId="68765F9E" w14:textId="77777777" w:rsidR="00E40506" w:rsidRPr="00E40506" w:rsidRDefault="00E40506" w:rsidP="00E40506">
      <w:pPr>
        <w:spacing w:line="360" w:lineRule="auto"/>
        <w:jc w:val="both"/>
        <w:rPr>
          <w:b/>
          <w:bCs/>
        </w:rPr>
      </w:pPr>
      <w:r w:rsidRPr="00E40506">
        <w:rPr>
          <w:b/>
          <w:bCs/>
        </w:rPr>
        <w:t>Jak zmiany dyktowane przez UE postrzegają sami kurierzy?</w:t>
      </w:r>
    </w:p>
    <w:p w14:paraId="32EAB91C" w14:textId="3096D2E6" w:rsidR="00E40506" w:rsidRPr="00E40506" w:rsidRDefault="00E40506" w:rsidP="00E40506">
      <w:pPr>
        <w:spacing w:line="360" w:lineRule="auto"/>
        <w:jc w:val="both"/>
      </w:pPr>
      <w:r w:rsidRPr="00E40506">
        <w:t>Ponieważ popyt na usługę dostawy nie słabnie, a kurierów na rynku jest nadal zbyt mało, by nasycić rynek, poszczególne platformy na swój sposób starają się dbać o dobrostan swoich kurierów. Premie za efektywność, dodatkowe ubezpieczenia, atrakcyjne szkolenia, ekstra wyposażenie, ekwiwalent za pranie ubrań, a także posiłki i napoje regeneracyjne – to tylko niektóre rozwiązania, które sprawiają, że kurier może poczuć się bardziej doceniany.</w:t>
      </w:r>
    </w:p>
    <w:p w14:paraId="71CC3CBD" w14:textId="6FE6C812" w:rsidR="00E40506" w:rsidRPr="00E40506" w:rsidRDefault="00E40506" w:rsidP="00E40506">
      <w:pPr>
        <w:spacing w:line="360" w:lineRule="auto"/>
        <w:jc w:val="both"/>
      </w:pPr>
      <w:r>
        <w:t xml:space="preserve">- </w:t>
      </w:r>
      <w:r w:rsidRPr="00E40506">
        <w:rPr>
          <w:i/>
          <w:iCs/>
        </w:rPr>
        <w:t xml:space="preserve">Kurierzy bardzo często świadczą usługi w ramach kilku różnych aplikacji jednocześnie. Każdy kurier sam decyduje o swoich godzinach pracy w wybrane przez siebie dni i to właśnie jest największą zaletą tej pracy, którą podkreślają kurierzy. Dla wielu z nich jest to praca </w:t>
      </w:r>
      <w:r w:rsidRPr="00E40506">
        <w:rPr>
          <w:i/>
          <w:iCs/>
        </w:rPr>
        <w:t>dorywcza</w:t>
      </w:r>
      <w:r w:rsidRPr="00E40506">
        <w:rPr>
          <w:i/>
          <w:iCs/>
        </w:rPr>
        <w:t xml:space="preserve"> albo tymczasowa, gdy potrzebują szybkiego, dodatkowego źródła przychodów. Ta elastyczność jest </w:t>
      </w:r>
      <w:r w:rsidRPr="00E40506">
        <w:rPr>
          <w:i/>
          <w:iCs/>
        </w:rPr>
        <w:t>absolutnie</w:t>
      </w:r>
      <w:r w:rsidRPr="00E40506">
        <w:rPr>
          <w:i/>
          <w:iCs/>
        </w:rPr>
        <w:t xml:space="preserve"> kluczowa dla kurierów czy osób świadczących inne usługi przez aplikacje. Dlatego, tworząc nowe regulacje, powinniśmy odpowiednio połączyć wspomnianą elastyczność z zapewnieniem kurierom bezpieczeństwa</w:t>
      </w:r>
      <w:r w:rsidRPr="00E40506">
        <w:t xml:space="preserve"> - podkreśla Robert Tarnowski, PR&amp;PA Manager w </w:t>
      </w:r>
      <w:proofErr w:type="spellStart"/>
      <w:r w:rsidRPr="00E40506">
        <w:t>Glovo</w:t>
      </w:r>
      <w:proofErr w:type="spellEnd"/>
      <w:r w:rsidRPr="00E40506">
        <w:t xml:space="preserve"> Polska. </w:t>
      </w:r>
    </w:p>
    <w:p w14:paraId="43430922" w14:textId="77777777" w:rsidR="00E40506" w:rsidRPr="00E40506" w:rsidRDefault="00E40506" w:rsidP="00E40506">
      <w:pPr>
        <w:spacing w:line="360" w:lineRule="auto"/>
        <w:jc w:val="both"/>
      </w:pPr>
    </w:p>
    <w:p w14:paraId="1F72DCF9" w14:textId="039660BD" w:rsidR="00E40506" w:rsidRPr="00E40506" w:rsidRDefault="00E40506" w:rsidP="00E40506">
      <w:pPr>
        <w:spacing w:line="360" w:lineRule="auto"/>
        <w:jc w:val="both"/>
      </w:pPr>
      <w:r w:rsidRPr="00E40506">
        <w:lastRenderedPageBreak/>
        <w:t>Platformy podpisujące ze swoimi kurierami i kierowcami umowy o pracę będą ponosić wyższe koszty pracy. W praktyce może oznaczać to konieczność podwyższania cen za świadczone usługi lub rezygnację z poszczególnych benefitów pracowniczych. Jednak rzeczywiste konsekwencje wprowadzenia nowej dyrektywy zarówno wszyscy odczujemy dopiero w praktyce.</w:t>
      </w:r>
    </w:p>
    <w:p w14:paraId="14940D02" w14:textId="77777777" w:rsidR="00E40506" w:rsidRPr="00E40506" w:rsidRDefault="00E40506" w:rsidP="00E40506">
      <w:pPr>
        <w:spacing w:line="360" w:lineRule="auto"/>
        <w:jc w:val="both"/>
        <w:rPr>
          <w:b/>
          <w:bCs/>
        </w:rPr>
      </w:pPr>
      <w:r w:rsidRPr="00E40506">
        <w:rPr>
          <w:b/>
          <w:bCs/>
        </w:rPr>
        <w:t>Czy czeka nas rewolucja na rynku pracy?</w:t>
      </w:r>
    </w:p>
    <w:p w14:paraId="0728E01B" w14:textId="3B09F26D" w:rsidR="00E40506" w:rsidRPr="00E40506" w:rsidRDefault="00E40506" w:rsidP="00E40506">
      <w:pPr>
        <w:spacing w:line="360" w:lineRule="auto"/>
        <w:jc w:val="both"/>
      </w:pPr>
      <w:r w:rsidRPr="00E40506">
        <w:t>Procedura prawnego domniemania zatrudnienia będzie uruchamiana zarówno przez samego pracownika, jak i jego przedstawiciela (np. związki zawodowe), a także przez Państwową Inspekcję Pracy. Rolą platformy będzie ewentualne obalenie domniemania i udowodnienie, że stosunek łączący go z kierowcami lub kurierami nie nosi znamion klasycznej umowy o pracę.</w:t>
      </w:r>
    </w:p>
    <w:p w14:paraId="266B25FF" w14:textId="07A6092E" w:rsidR="00E40506" w:rsidRPr="00E40506" w:rsidRDefault="00E40506" w:rsidP="00A15037">
      <w:pPr>
        <w:spacing w:line="360" w:lineRule="auto"/>
        <w:jc w:val="both"/>
      </w:pPr>
      <w:r w:rsidRPr="00E40506">
        <w:t>Polska, podobnie jak pozostałe państwa członkowskie, od momentu obowiązywania nowej dyrektywy, będzie miała 2 lata na wprowadzenie wszystkich potrzebnych zmian wynikających z treści nowych przepisów.</w:t>
      </w:r>
    </w:p>
    <w:p w14:paraId="12516E2D" w14:textId="548FBE5C" w:rsidR="00B31943" w:rsidRPr="00E40506" w:rsidRDefault="00B31943" w:rsidP="0014500C">
      <w:pPr>
        <w:spacing w:line="360" w:lineRule="auto"/>
        <w:jc w:val="both"/>
      </w:pPr>
      <w:r w:rsidRPr="00E40506">
        <w:t>--------------------------------------------------------------------------------------------------------------------------</w:t>
      </w:r>
    </w:p>
    <w:p w14:paraId="58FC741C" w14:textId="77777777" w:rsidR="00B31943" w:rsidRPr="00E40506" w:rsidRDefault="00B31943" w:rsidP="00B31943">
      <w:pPr>
        <w:spacing w:line="240" w:lineRule="auto"/>
        <w:jc w:val="both"/>
        <w:rPr>
          <w:b/>
          <w:bCs/>
        </w:rPr>
      </w:pPr>
      <w:r w:rsidRPr="00E40506">
        <w:rPr>
          <w:b/>
          <w:bCs/>
        </w:rPr>
        <w:t>Kontakt dla mediów</w:t>
      </w:r>
    </w:p>
    <w:p w14:paraId="67FF461D" w14:textId="77777777" w:rsidR="00B31943" w:rsidRPr="00E40506" w:rsidRDefault="00B31943" w:rsidP="00B31943">
      <w:pPr>
        <w:spacing w:line="240" w:lineRule="auto"/>
        <w:jc w:val="both"/>
      </w:pPr>
      <w:r w:rsidRPr="00E40506">
        <w:t xml:space="preserve">Patrycja Ogrodnik </w:t>
      </w:r>
    </w:p>
    <w:p w14:paraId="4731AE9C" w14:textId="77777777" w:rsidR="00B31943" w:rsidRPr="00E40506" w:rsidRDefault="00B31943" w:rsidP="00B31943">
      <w:pPr>
        <w:spacing w:line="240" w:lineRule="auto"/>
        <w:jc w:val="both"/>
      </w:pPr>
      <w:r w:rsidRPr="00E40506">
        <w:t>PR Manager</w:t>
      </w:r>
    </w:p>
    <w:p w14:paraId="58047BF9" w14:textId="77777777" w:rsidR="00B31943" w:rsidRPr="00E40506" w:rsidRDefault="00000000" w:rsidP="00B31943">
      <w:pPr>
        <w:spacing w:line="240" w:lineRule="auto"/>
        <w:jc w:val="both"/>
      </w:pPr>
      <w:hyperlink r:id="rId8" w:history="1">
        <w:r w:rsidR="00B31943" w:rsidRPr="00E40506">
          <w:rPr>
            <w:rStyle w:val="Hipercze"/>
          </w:rPr>
          <w:t>p.ogrodnik@commplace.com.pl</w:t>
        </w:r>
      </w:hyperlink>
    </w:p>
    <w:p w14:paraId="1626FC75" w14:textId="216BE555" w:rsidR="00B35CB7" w:rsidRPr="00E40506" w:rsidRDefault="00B31943">
      <w:pPr>
        <w:spacing w:line="360" w:lineRule="auto"/>
        <w:jc w:val="both"/>
      </w:pPr>
      <w:r w:rsidRPr="00E40506">
        <w:t>tel. 692 333 175</w:t>
      </w:r>
    </w:p>
    <w:sectPr w:rsidR="00B35CB7" w:rsidRPr="00E40506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78FC" w14:textId="77777777" w:rsidR="00F4741E" w:rsidRDefault="00F4741E">
      <w:pPr>
        <w:spacing w:after="0" w:line="240" w:lineRule="auto"/>
      </w:pPr>
      <w:r>
        <w:separator/>
      </w:r>
    </w:p>
  </w:endnote>
  <w:endnote w:type="continuationSeparator" w:id="0">
    <w:p w14:paraId="1C040CF7" w14:textId="77777777" w:rsidR="00F4741E" w:rsidRDefault="00F4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D426" w14:textId="77777777" w:rsidR="00F4741E" w:rsidRDefault="00F4741E">
      <w:pPr>
        <w:spacing w:after="0" w:line="240" w:lineRule="auto"/>
      </w:pPr>
      <w:r>
        <w:separator/>
      </w:r>
    </w:p>
  </w:footnote>
  <w:footnote w:type="continuationSeparator" w:id="0">
    <w:p w14:paraId="1619C333" w14:textId="77777777" w:rsidR="00F4741E" w:rsidRDefault="00F4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6D1E" w14:textId="7D59DBB6" w:rsidR="00B35CB7" w:rsidRDefault="00EE5BCF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7B4ED7A4" wp14:editId="2E726B50">
          <wp:extent cx="633846" cy="633846"/>
          <wp:effectExtent l="0" t="0" r="1270" b="1270"/>
          <wp:docPr id="8219941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994139" name="Obraz 821994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14" cy="64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27ED"/>
    <w:rsid w:val="00057D08"/>
    <w:rsid w:val="000917FE"/>
    <w:rsid w:val="000A72E0"/>
    <w:rsid w:val="000C0401"/>
    <w:rsid w:val="000E1AD0"/>
    <w:rsid w:val="000F4CB2"/>
    <w:rsid w:val="00116976"/>
    <w:rsid w:val="0014500C"/>
    <w:rsid w:val="001A58CD"/>
    <w:rsid w:val="001A7E06"/>
    <w:rsid w:val="001E4C73"/>
    <w:rsid w:val="00211018"/>
    <w:rsid w:val="00251DE0"/>
    <w:rsid w:val="0026269D"/>
    <w:rsid w:val="002629DD"/>
    <w:rsid w:val="00291247"/>
    <w:rsid w:val="002C1C1D"/>
    <w:rsid w:val="002C71D3"/>
    <w:rsid w:val="002D6419"/>
    <w:rsid w:val="002E275A"/>
    <w:rsid w:val="003367A4"/>
    <w:rsid w:val="00347B83"/>
    <w:rsid w:val="00384F8F"/>
    <w:rsid w:val="00393ABB"/>
    <w:rsid w:val="0039549E"/>
    <w:rsid w:val="003B7B81"/>
    <w:rsid w:val="003F6B4B"/>
    <w:rsid w:val="0041387F"/>
    <w:rsid w:val="00414C05"/>
    <w:rsid w:val="00415140"/>
    <w:rsid w:val="00454135"/>
    <w:rsid w:val="004821CF"/>
    <w:rsid w:val="004829C2"/>
    <w:rsid w:val="004A1D43"/>
    <w:rsid w:val="004B157B"/>
    <w:rsid w:val="004D419D"/>
    <w:rsid w:val="004D6BB1"/>
    <w:rsid w:val="004E4173"/>
    <w:rsid w:val="004F5527"/>
    <w:rsid w:val="0050288F"/>
    <w:rsid w:val="00506F77"/>
    <w:rsid w:val="00510420"/>
    <w:rsid w:val="00522C43"/>
    <w:rsid w:val="0053013C"/>
    <w:rsid w:val="00560D4E"/>
    <w:rsid w:val="00570718"/>
    <w:rsid w:val="00590003"/>
    <w:rsid w:val="005F1B78"/>
    <w:rsid w:val="006112C2"/>
    <w:rsid w:val="006132A2"/>
    <w:rsid w:val="006328DD"/>
    <w:rsid w:val="0064580C"/>
    <w:rsid w:val="00663485"/>
    <w:rsid w:val="00673BCA"/>
    <w:rsid w:val="00677A7E"/>
    <w:rsid w:val="00677F8F"/>
    <w:rsid w:val="006877C7"/>
    <w:rsid w:val="006A46DB"/>
    <w:rsid w:val="006E7EDB"/>
    <w:rsid w:val="00720F84"/>
    <w:rsid w:val="00731697"/>
    <w:rsid w:val="00742A3D"/>
    <w:rsid w:val="00743AC2"/>
    <w:rsid w:val="007440E7"/>
    <w:rsid w:val="00747038"/>
    <w:rsid w:val="00784A5D"/>
    <w:rsid w:val="00787032"/>
    <w:rsid w:val="007A037B"/>
    <w:rsid w:val="007D40BD"/>
    <w:rsid w:val="007E79C5"/>
    <w:rsid w:val="00807BC9"/>
    <w:rsid w:val="008179FB"/>
    <w:rsid w:val="00853623"/>
    <w:rsid w:val="00870D8D"/>
    <w:rsid w:val="00885B1D"/>
    <w:rsid w:val="008A5762"/>
    <w:rsid w:val="008B3E3E"/>
    <w:rsid w:val="008C3091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C42DB"/>
    <w:rsid w:val="009D0AF6"/>
    <w:rsid w:val="009E1653"/>
    <w:rsid w:val="009F6433"/>
    <w:rsid w:val="00A01ECE"/>
    <w:rsid w:val="00A15037"/>
    <w:rsid w:val="00A2294E"/>
    <w:rsid w:val="00A43156"/>
    <w:rsid w:val="00A53AA4"/>
    <w:rsid w:val="00A71E71"/>
    <w:rsid w:val="00A96397"/>
    <w:rsid w:val="00AA2D10"/>
    <w:rsid w:val="00AD59EF"/>
    <w:rsid w:val="00AF1260"/>
    <w:rsid w:val="00B154D2"/>
    <w:rsid w:val="00B27AAF"/>
    <w:rsid w:val="00B31943"/>
    <w:rsid w:val="00B35CB7"/>
    <w:rsid w:val="00B614D4"/>
    <w:rsid w:val="00B65DD1"/>
    <w:rsid w:val="00B673AB"/>
    <w:rsid w:val="00B6797D"/>
    <w:rsid w:val="00B8151E"/>
    <w:rsid w:val="00BC35D6"/>
    <w:rsid w:val="00BD64A3"/>
    <w:rsid w:val="00BE1A15"/>
    <w:rsid w:val="00C032D2"/>
    <w:rsid w:val="00C10032"/>
    <w:rsid w:val="00C14A45"/>
    <w:rsid w:val="00C17A2B"/>
    <w:rsid w:val="00C22148"/>
    <w:rsid w:val="00C37C0E"/>
    <w:rsid w:val="00C81C5B"/>
    <w:rsid w:val="00CF179E"/>
    <w:rsid w:val="00D065F2"/>
    <w:rsid w:val="00D23DFC"/>
    <w:rsid w:val="00D45F4A"/>
    <w:rsid w:val="00D465B1"/>
    <w:rsid w:val="00D60C67"/>
    <w:rsid w:val="00D8713A"/>
    <w:rsid w:val="00DB6149"/>
    <w:rsid w:val="00DB772A"/>
    <w:rsid w:val="00DC1039"/>
    <w:rsid w:val="00DC4F09"/>
    <w:rsid w:val="00DD4A0E"/>
    <w:rsid w:val="00E00F5B"/>
    <w:rsid w:val="00E40506"/>
    <w:rsid w:val="00E43089"/>
    <w:rsid w:val="00E45634"/>
    <w:rsid w:val="00E46E06"/>
    <w:rsid w:val="00E73C95"/>
    <w:rsid w:val="00E77087"/>
    <w:rsid w:val="00E87166"/>
    <w:rsid w:val="00EA02E4"/>
    <w:rsid w:val="00EB3E11"/>
    <w:rsid w:val="00EE0332"/>
    <w:rsid w:val="00EE5BCF"/>
    <w:rsid w:val="00EE5CA2"/>
    <w:rsid w:val="00F02EA4"/>
    <w:rsid w:val="00F123B0"/>
    <w:rsid w:val="00F23EEC"/>
    <w:rsid w:val="00F26D22"/>
    <w:rsid w:val="00F31523"/>
    <w:rsid w:val="00F329DE"/>
    <w:rsid w:val="00F367A4"/>
    <w:rsid w:val="00F4741E"/>
    <w:rsid w:val="00F53E76"/>
    <w:rsid w:val="00F60300"/>
    <w:rsid w:val="00F73BB6"/>
    <w:rsid w:val="00F84552"/>
    <w:rsid w:val="00F90069"/>
    <w:rsid w:val="00FA69C2"/>
    <w:rsid w:val="00FC0ACA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2024-06-13T15:36:00Z</dcterms:created>
  <dcterms:modified xsi:type="dcterms:W3CDTF">2024-06-13T15:36:00Z</dcterms:modified>
</cp:coreProperties>
</file>