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B20A8" w14:textId="636AC986" w:rsidR="0014500C" w:rsidRPr="0045401B" w:rsidRDefault="0045401B" w:rsidP="0045401B">
      <w:pPr>
        <w:spacing w:line="360" w:lineRule="auto"/>
        <w:jc w:val="right"/>
      </w:pPr>
      <w:r w:rsidRPr="0045401B">
        <w:t>Informacja prasowa</w:t>
      </w:r>
    </w:p>
    <w:p w14:paraId="1A212E3E" w14:textId="77777777" w:rsidR="000E4BCB" w:rsidRPr="000E4BCB" w:rsidRDefault="000E4BCB" w:rsidP="000E4BCB">
      <w:pPr>
        <w:spacing w:line="360" w:lineRule="auto"/>
        <w:jc w:val="center"/>
        <w:rPr>
          <w:b/>
          <w:bCs/>
        </w:rPr>
      </w:pPr>
      <w:r w:rsidRPr="000E4BCB">
        <w:rPr>
          <w:b/>
          <w:bCs/>
        </w:rPr>
        <w:t>Miasta, w których inwestycja w nieruchomości przyniesie największy zysk</w:t>
      </w:r>
    </w:p>
    <w:p w14:paraId="05F7C0E4" w14:textId="77777777" w:rsidR="000E4BCB" w:rsidRPr="000E4BCB" w:rsidRDefault="000E4BCB" w:rsidP="000E4BCB">
      <w:pPr>
        <w:spacing w:line="360" w:lineRule="auto"/>
        <w:jc w:val="both"/>
        <w:rPr>
          <w:b/>
          <w:bCs/>
        </w:rPr>
      </w:pPr>
      <w:r w:rsidRPr="000E4BCB">
        <w:rPr>
          <w:b/>
          <w:bCs/>
        </w:rPr>
        <w:t>Inwestowanie w nieruchomości nie bez powodu jest uznawane za jedną z najbezpieczniejszych i najbardziej opłacalnych form lokowania kapitału. W osiągnięciu sukcesu na tym polu kluczowy jest jednak odpowiedni wybór mieszkania – nie tylko pod względem metrażu czy standardu wykończenia, ale przede wszystkim lokalizacji. Jakie polskie miasta wiodą obecnie prym, jeśli chodzi o potencjał inwestycyjny? Przyjrzyjmy się dwóm z nich.</w:t>
      </w:r>
    </w:p>
    <w:p w14:paraId="0CAF9F6E" w14:textId="77777777" w:rsidR="000E4BCB" w:rsidRPr="000E4BCB" w:rsidRDefault="000E4BCB" w:rsidP="000E4BCB">
      <w:pPr>
        <w:spacing w:line="360" w:lineRule="auto"/>
        <w:jc w:val="both"/>
        <w:rPr>
          <w:b/>
          <w:bCs/>
        </w:rPr>
      </w:pPr>
      <w:r w:rsidRPr="000E4BCB">
        <w:rPr>
          <w:b/>
          <w:bCs/>
        </w:rPr>
        <w:t>Warszawa – stolica możliwości</w:t>
      </w:r>
    </w:p>
    <w:p w14:paraId="48840611" w14:textId="77777777" w:rsidR="000E4BCB" w:rsidRDefault="000E4BCB" w:rsidP="000E4BCB">
      <w:pPr>
        <w:spacing w:line="360" w:lineRule="auto"/>
        <w:jc w:val="both"/>
      </w:pPr>
      <w:r>
        <w:t>Warszawa niezmiennie przyciąga inwestorów z całego świata, turystów i nowych mieszkańców, przede wszystkim tych nastawionych na rozwój kariery zawodowej czy podniesienie standardu życia. Stolica kusi atrakcyjnym rynkiem pracy, bogactwem życia kulturalnego i towarzyskiego, nowoczesną infrastrukturą oraz innymi możliwościami, jakie może zaoferować tak duże, dynamicznie rozwijające się miasto. Do tego jest najchętniej wybieranym miejscem do studiowania. Według przewidywań ekspertów ludność Warszawy będzie z roku na rok znacząco rosnąć. Nic dziwnego, że skupiony jest na niej wzrok inwestujących w mieszkania, którzy chcą korzystać z tego trendu.</w:t>
      </w:r>
    </w:p>
    <w:p w14:paraId="0BE9A27B" w14:textId="1E0232EB" w:rsidR="000E4BCB" w:rsidRDefault="000E4BCB" w:rsidP="000E4BCB">
      <w:pPr>
        <w:spacing w:line="360" w:lineRule="auto"/>
        <w:jc w:val="both"/>
      </w:pPr>
      <w:r>
        <w:t xml:space="preserve">Wszystko to przekłada się na sukcesywny wzrost cen mieszkań w Warszawie. W 2023 roku średnia cena mieszkań za mkw. wynosiła tu 13 891 zł. W roku 2024 to już 16 001 zł, co oznacza wzrost o 13,19 %! Trend zwyżkowy utrzymuje się również na rynku wynajmu. Aktualna średnia stawka za wynajem mieszkania dwupokojowego (o metrażu 40-50 mkw.) w stolicy </w:t>
      </w:r>
      <w:r>
        <w:t>to 3</w:t>
      </w:r>
      <w:r>
        <w:t xml:space="preserve"> 852 zł. Posiadanie nieruchomości w Warszawie to więc pewny, spory comiesięczny pasywny dochód z wynajmu długo- lub krótkoterminowego oraz konkretny zysk przy sprzedaży po latach.</w:t>
      </w:r>
    </w:p>
    <w:p w14:paraId="1D0AF62B" w14:textId="77777777" w:rsidR="000E4BCB" w:rsidRDefault="000E4BCB" w:rsidP="000E4BCB">
      <w:pPr>
        <w:spacing w:line="360" w:lineRule="auto"/>
        <w:jc w:val="both"/>
      </w:pPr>
      <w:r>
        <w:t>Oferta nieruchomości w Warszawie stale się poszerza, a deweloperzy rozpoczynają kolejne inwestycje, chcąc odpowiedzieć na rosnący popyt. Dużym zainteresowaniem cieszą się nie tylko małe mieszkania w okolicy centrum miasta, ale i większe lokale w spokojnej okolicy, dostosowane do potrzeb rodzin. Jedną a takich inwestycji jest Osiedle Hemara firmy PROFIT Development, oferujące jasne, ustawne i komfortowe mieszkania o zróżnicowanym metrażu: od 25 do 102 mkw.</w:t>
      </w:r>
    </w:p>
    <w:p w14:paraId="48928CEA" w14:textId="026B5014" w:rsidR="000E4BCB" w:rsidRDefault="000E4BCB" w:rsidP="000E4BCB">
      <w:pPr>
        <w:spacing w:line="360" w:lineRule="auto"/>
        <w:jc w:val="both"/>
      </w:pPr>
      <w:r>
        <w:t xml:space="preserve">– Naszym celem jest to, by zarówno dzieci, jak i dorośli czuli się tu dobrze. Mieszkania mają ogródki lub przestronne tarasy, jest sporo zieleni, ogólnodostępna tężnia, plac zabaw i plenerowa siłownia. W pobliżu można znaleźć liczne lokale usługowe i placówki oświatowe – wyjaśnia </w:t>
      </w:r>
      <w:r>
        <w:t>Artur Smoleń</w:t>
      </w:r>
      <w:r>
        <w:t xml:space="preserve"> z PROFIT Development.</w:t>
      </w:r>
    </w:p>
    <w:p w14:paraId="3934B6D0" w14:textId="77777777" w:rsidR="000E4BCB" w:rsidRPr="000E4BCB" w:rsidRDefault="000E4BCB" w:rsidP="000E4BCB">
      <w:pPr>
        <w:spacing w:line="360" w:lineRule="auto"/>
        <w:jc w:val="both"/>
        <w:rPr>
          <w:b/>
          <w:bCs/>
        </w:rPr>
      </w:pPr>
      <w:r w:rsidRPr="000E4BCB">
        <w:rPr>
          <w:b/>
          <w:bCs/>
        </w:rPr>
        <w:t>Wrocław w czołówce najlepszych miejsc do życia</w:t>
      </w:r>
    </w:p>
    <w:p w14:paraId="3656202E" w14:textId="77777777" w:rsidR="000E4BCB" w:rsidRDefault="000E4BCB" w:rsidP="000E4BCB">
      <w:pPr>
        <w:spacing w:line="360" w:lineRule="auto"/>
        <w:jc w:val="both"/>
      </w:pPr>
      <w:r>
        <w:lastRenderedPageBreak/>
        <w:t xml:space="preserve">Nazywany „miastem spotkań” czy „Wenecją Północy” Wrocław cieszy się szczególnie dużą popularnością wśród mieszkańców i turystów. W tegorocznym raporcie brytyjskiej firmy konsultingowej Oxford </w:t>
      </w:r>
      <w:proofErr w:type="spellStart"/>
      <w:r>
        <w:t>Economics</w:t>
      </w:r>
      <w:proofErr w:type="spellEnd"/>
      <w:r>
        <w:t>, która przeanalizowała tysiąc największych miast na całym świecie pod względem ich atrakcyjności dla mieszkańców, Wrocław znalazł się w pierwszej setce takich lokalizacji i jest numerem jeden w Polsce.</w:t>
      </w:r>
    </w:p>
    <w:p w14:paraId="211D5DA7" w14:textId="77777777" w:rsidR="000E4BCB" w:rsidRDefault="000E4BCB" w:rsidP="000E4BCB">
      <w:pPr>
        <w:spacing w:line="360" w:lineRule="auto"/>
        <w:jc w:val="both"/>
      </w:pPr>
      <w:r>
        <w:t>Dynamiczny rozwój rynku pracy, prestiżowe uczelnie i obecność wielu międzynarodowych firm sprawiają, że popyt na mieszkania (zwłaszcza te o wyższym standardzie) do wynajęcia i zakupu sukcesywnie rośnie. W roku 2023 średnia cena za mkw. mieszkania we Wrocławiu wynosiła 11 642 zł, a w roku 2024 to już 12 797 zł, czyli wzrost o 9,03%. Z kolei średnia miesięczna cena najmu mieszkania dwupokojowego to w tym mieście 2 921 zł. Zapotrzebowanie na wynajem krótko- i długoterminowe jest we Wrocławiu duże i to się nie zmieni.</w:t>
      </w:r>
    </w:p>
    <w:p w14:paraId="121121EE" w14:textId="7C0D14D8" w:rsidR="000E4BCB" w:rsidRPr="000E4BCB" w:rsidRDefault="000E4BCB" w:rsidP="000E4BCB">
      <w:pPr>
        <w:spacing w:line="360" w:lineRule="auto"/>
        <w:jc w:val="both"/>
        <w:rPr>
          <w:b/>
          <w:bCs/>
        </w:rPr>
      </w:pPr>
      <w:r w:rsidRPr="000E4BCB">
        <w:rPr>
          <w:b/>
          <w:bCs/>
        </w:rPr>
        <w:t>Czy samo osiedle i dobra lokalizacja wystarczają klientom?</w:t>
      </w:r>
    </w:p>
    <w:p w14:paraId="7E9E9A71" w14:textId="4A5B324E" w:rsidR="000E4BCB" w:rsidRDefault="000E4BCB" w:rsidP="000E4BCB">
      <w:pPr>
        <w:spacing w:line="360" w:lineRule="auto"/>
        <w:jc w:val="both"/>
      </w:pPr>
      <w:r>
        <w:t xml:space="preserve">PROFIT Development ma obecnie w swojej ofercie dwie, atrakcyjne z punktu widzenia inwestujących w mieszkania wrocławskie propozycje. Pierwsza z nich to Wiaduktowa – kameralne osiedle w najlepszej części Brochowa, składające się ze 102 mieszkań, podziemnych i naziemnych miejsc postojowych, komórek lokatorskich, </w:t>
      </w:r>
      <w:proofErr w:type="spellStart"/>
      <w:r>
        <w:t>rowerowni</w:t>
      </w:r>
      <w:proofErr w:type="spellEnd"/>
      <w:r>
        <w:t xml:space="preserve"> i placu zabaw. – To komfortowe i jasne mieszkania o metrażu od 29 do 73 mkw. Nietuzinkowym rozwiązaniem, będącym wyrazem troski o ekologię, są zbiorniki retencyjne na wodę, którą mieszkańcy będą mogli podlewać swoje przestronne ogródki. Zapewnimy też możliwość ładowanie aut elektrycznych – wylicza </w:t>
      </w:r>
      <w:r>
        <w:t>Artur Smoleń</w:t>
      </w:r>
      <w:r>
        <w:t>.</w:t>
      </w:r>
    </w:p>
    <w:p w14:paraId="2597EBE5" w14:textId="77777777" w:rsidR="000E4BCB" w:rsidRDefault="000E4BCB" w:rsidP="000E4BCB">
      <w:pPr>
        <w:spacing w:line="360" w:lineRule="auto"/>
        <w:jc w:val="both"/>
      </w:pPr>
      <w:r>
        <w:t xml:space="preserve">Druga warta uwagi inwestycja to Rędzińska – osiedle w zielonej, spokojnej dzielnicy </w:t>
      </w:r>
      <w:proofErr w:type="spellStart"/>
      <w:r>
        <w:t>Maślice</w:t>
      </w:r>
      <w:proofErr w:type="spellEnd"/>
      <w:r>
        <w:t>, wyróżniające się dobrze zaprojektowanymi, pełnymi światła mieszkaniami, otoczone bujną roślinnością i kwiatami.</w:t>
      </w:r>
    </w:p>
    <w:p w14:paraId="7AF20240" w14:textId="1182443A" w:rsidR="000E4BCB" w:rsidRDefault="000E4BCB" w:rsidP="000E4BCB">
      <w:pPr>
        <w:spacing w:line="360" w:lineRule="auto"/>
        <w:jc w:val="both"/>
      </w:pPr>
      <w:r>
        <w:t xml:space="preserve">– Mieszkania mają metraż od 26 do 78 mkw. Na osiedlu pojawi się wszystko to, co ważne z punktu widzenia codziennego życia mieszkańców: ławki do odpoczynku na świeżym powietrzu, miejsca postojowe, plac zabaw dla dzieci – dodaje </w:t>
      </w:r>
      <w:r>
        <w:t>Artur Smoleń</w:t>
      </w:r>
      <w:r>
        <w:t xml:space="preserve"> z PROFIT Development.</w:t>
      </w:r>
    </w:p>
    <w:p w14:paraId="314D508E" w14:textId="46AD98D1" w:rsidR="000E4BCB" w:rsidRDefault="000E4BCB" w:rsidP="000E4BCB">
      <w:pPr>
        <w:spacing w:line="360" w:lineRule="auto"/>
        <w:jc w:val="both"/>
      </w:pPr>
      <w:r>
        <w:t xml:space="preserve">Duże metropolie charakteryzują się dynamicznym rozwojem, a tym samym stabilnym rynkiem najmu i sprzedaży nieruchomości. Popyt na mieszkania utrzymuje się tam na wysokim poziomie, przy ograniczonej podaży, dlatego w dłuższej perspektywie takie inwestycje zapewniają wysoką stopę zwrotu. Warszawa i Wrocław znajdują </w:t>
      </w:r>
      <w:r>
        <w:t>się na</w:t>
      </w:r>
      <w:r>
        <w:t xml:space="preserve"> szczycie listy najbardziej opłacalnych lokalizacji.</w:t>
      </w:r>
    </w:p>
    <w:p w14:paraId="7E182270" w14:textId="77777777" w:rsidR="000E4BCB" w:rsidRDefault="000E4BCB" w:rsidP="000E4BCB">
      <w:pPr>
        <w:spacing w:line="360" w:lineRule="auto"/>
        <w:jc w:val="both"/>
      </w:pPr>
    </w:p>
    <w:p w14:paraId="7EEE0E22" w14:textId="77777777" w:rsidR="000E4BCB" w:rsidRDefault="000E4BCB" w:rsidP="000E4BCB">
      <w:pPr>
        <w:spacing w:line="360" w:lineRule="auto"/>
        <w:jc w:val="both"/>
      </w:pPr>
    </w:p>
    <w:p w14:paraId="0DA11A54" w14:textId="77777777" w:rsidR="000E4BCB" w:rsidRDefault="000E4BCB" w:rsidP="000E4BCB">
      <w:pPr>
        <w:spacing w:line="360" w:lineRule="auto"/>
        <w:jc w:val="both"/>
      </w:pPr>
      <w:r>
        <w:lastRenderedPageBreak/>
        <w:t>Źródła:</w:t>
      </w:r>
    </w:p>
    <w:p w14:paraId="787BB23F" w14:textId="77777777" w:rsidR="000E4BCB" w:rsidRDefault="000E4BCB" w:rsidP="000E4BCB">
      <w:pPr>
        <w:spacing w:line="360" w:lineRule="auto"/>
        <w:jc w:val="both"/>
      </w:pPr>
      <w:r>
        <w:t>https://realtytools.pl/ceny-mieszkan-w-polsce</w:t>
      </w:r>
    </w:p>
    <w:p w14:paraId="3C7221C2" w14:textId="77777777" w:rsidR="000E4BCB" w:rsidRDefault="000E4BCB" w:rsidP="000E4BCB">
      <w:pPr>
        <w:spacing w:line="360" w:lineRule="auto"/>
        <w:jc w:val="both"/>
      </w:pPr>
      <w:r>
        <w:t>https://direct.money.pl/artykuly/porady/ile-kosztuje-wynajem-mieszkania</w:t>
      </w:r>
    </w:p>
    <w:p w14:paraId="0185E785" w14:textId="77777777" w:rsidR="000E4BCB" w:rsidRDefault="000E4BCB" w:rsidP="000E4BCB">
      <w:pPr>
        <w:spacing w:line="360" w:lineRule="auto"/>
        <w:jc w:val="both"/>
      </w:pPr>
      <w:r>
        <w:t>https://www.wroclaw.pl/przedsiebiorczy-wroclaw/ranking-oxford-economics-wroclaw</w:t>
      </w:r>
    </w:p>
    <w:p w14:paraId="5DFA65C8" w14:textId="77777777" w:rsidR="00432BAC" w:rsidRPr="00166AAF" w:rsidRDefault="00432BAC" w:rsidP="00166AAF">
      <w:pPr>
        <w:spacing w:line="360" w:lineRule="auto"/>
        <w:jc w:val="both"/>
      </w:pPr>
    </w:p>
    <w:p w14:paraId="12516E2D" w14:textId="2AF4D082" w:rsidR="00B31943" w:rsidRPr="00B60455" w:rsidRDefault="00B31943" w:rsidP="0014500C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58FC741C" w14:textId="77777777" w:rsidR="00B31943" w:rsidRPr="00B60455" w:rsidRDefault="00B31943" w:rsidP="00B31943">
      <w:pPr>
        <w:spacing w:line="240" w:lineRule="auto"/>
        <w:jc w:val="both"/>
        <w:rPr>
          <w:b/>
          <w:bCs/>
          <w:sz w:val="24"/>
          <w:szCs w:val="24"/>
        </w:rPr>
      </w:pPr>
      <w:r w:rsidRPr="00B60455">
        <w:rPr>
          <w:b/>
          <w:bCs/>
          <w:sz w:val="24"/>
          <w:szCs w:val="24"/>
        </w:rPr>
        <w:t>Kontakt dla mediów</w:t>
      </w:r>
    </w:p>
    <w:p w14:paraId="67FF461D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 xml:space="preserve">Patrycja Ogrodnik </w:t>
      </w:r>
    </w:p>
    <w:p w14:paraId="4731AE9C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PR Manager</w:t>
      </w:r>
    </w:p>
    <w:p w14:paraId="58047BF9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hyperlink r:id="rId8" w:history="1">
        <w:r w:rsidRPr="00B60455">
          <w:rPr>
            <w:rStyle w:val="Hipercze"/>
            <w:sz w:val="24"/>
            <w:szCs w:val="24"/>
          </w:rPr>
          <w:t>p.ogrodnik@commplace.com.pl</w:t>
        </w:r>
      </w:hyperlink>
    </w:p>
    <w:p w14:paraId="1626FC75" w14:textId="216BE555" w:rsidR="00B35CB7" w:rsidRDefault="00B31943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tel. 692 333</w:t>
      </w:r>
      <w:r>
        <w:rPr>
          <w:sz w:val="24"/>
          <w:szCs w:val="24"/>
        </w:rPr>
        <w:t> </w:t>
      </w:r>
      <w:r w:rsidRPr="00B60455">
        <w:rPr>
          <w:sz w:val="24"/>
          <w:szCs w:val="24"/>
        </w:rPr>
        <w:t>175</w:t>
      </w:r>
    </w:p>
    <w:sectPr w:rsidR="00B35CB7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C7DCD" w14:textId="77777777" w:rsidR="00A925E6" w:rsidRDefault="00A925E6">
      <w:pPr>
        <w:spacing w:after="0" w:line="240" w:lineRule="auto"/>
      </w:pPr>
      <w:r>
        <w:separator/>
      </w:r>
    </w:p>
  </w:endnote>
  <w:endnote w:type="continuationSeparator" w:id="0">
    <w:p w14:paraId="5065E8FC" w14:textId="77777777" w:rsidR="00A925E6" w:rsidRDefault="00A9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7E085" w14:textId="77777777" w:rsidR="00A925E6" w:rsidRDefault="00A925E6">
      <w:pPr>
        <w:spacing w:after="0" w:line="240" w:lineRule="auto"/>
      </w:pPr>
      <w:r>
        <w:separator/>
      </w:r>
    </w:p>
  </w:footnote>
  <w:footnote w:type="continuationSeparator" w:id="0">
    <w:p w14:paraId="3FBEEF6D" w14:textId="77777777" w:rsidR="00A925E6" w:rsidRDefault="00A92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F6D1E" w14:textId="4EA3261D" w:rsidR="00B35CB7" w:rsidRDefault="00C81C5B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 wp14:anchorId="63FA1786" wp14:editId="6BD0BA5E">
          <wp:extent cx="963038" cy="492288"/>
          <wp:effectExtent l="0" t="0" r="0" b="0"/>
          <wp:docPr id="7495581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558180" name="Obraz 7495581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209" cy="509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6685C"/>
    <w:multiLevelType w:val="hybridMultilevel"/>
    <w:tmpl w:val="A76E9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93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B7"/>
    <w:rsid w:val="0000748A"/>
    <w:rsid w:val="000227ED"/>
    <w:rsid w:val="00057D08"/>
    <w:rsid w:val="000917FE"/>
    <w:rsid w:val="000A72E0"/>
    <w:rsid w:val="000A7EFA"/>
    <w:rsid w:val="000C0401"/>
    <w:rsid w:val="000E1AD0"/>
    <w:rsid w:val="000E4BCB"/>
    <w:rsid w:val="00116976"/>
    <w:rsid w:val="0014500C"/>
    <w:rsid w:val="00166AAF"/>
    <w:rsid w:val="00172021"/>
    <w:rsid w:val="00186D73"/>
    <w:rsid w:val="001A58CD"/>
    <w:rsid w:val="001A7E06"/>
    <w:rsid w:val="001B0F64"/>
    <w:rsid w:val="001E4C73"/>
    <w:rsid w:val="00211018"/>
    <w:rsid w:val="00251DE0"/>
    <w:rsid w:val="0026269D"/>
    <w:rsid w:val="002629DD"/>
    <w:rsid w:val="0028539E"/>
    <w:rsid w:val="00291247"/>
    <w:rsid w:val="002C1C1D"/>
    <w:rsid w:val="002C71D3"/>
    <w:rsid w:val="002D6419"/>
    <w:rsid w:val="002E275A"/>
    <w:rsid w:val="00327FF4"/>
    <w:rsid w:val="003367A4"/>
    <w:rsid w:val="003441F1"/>
    <w:rsid w:val="00347B83"/>
    <w:rsid w:val="00384F8F"/>
    <w:rsid w:val="00393ABB"/>
    <w:rsid w:val="0039549E"/>
    <w:rsid w:val="003B7B81"/>
    <w:rsid w:val="003F6B4B"/>
    <w:rsid w:val="0041387F"/>
    <w:rsid w:val="00415140"/>
    <w:rsid w:val="00432BAC"/>
    <w:rsid w:val="0045401B"/>
    <w:rsid w:val="00454135"/>
    <w:rsid w:val="004821CF"/>
    <w:rsid w:val="004829C2"/>
    <w:rsid w:val="00496A4A"/>
    <w:rsid w:val="004A1D43"/>
    <w:rsid w:val="004B157B"/>
    <w:rsid w:val="004D419D"/>
    <w:rsid w:val="004D6BB1"/>
    <w:rsid w:val="004E4173"/>
    <w:rsid w:val="004F4AD4"/>
    <w:rsid w:val="004F5527"/>
    <w:rsid w:val="0050288F"/>
    <w:rsid w:val="00506F77"/>
    <w:rsid w:val="00507F72"/>
    <w:rsid w:val="00510420"/>
    <w:rsid w:val="00522C43"/>
    <w:rsid w:val="0053013C"/>
    <w:rsid w:val="00560D4E"/>
    <w:rsid w:val="00590003"/>
    <w:rsid w:val="005B5297"/>
    <w:rsid w:val="005C27F5"/>
    <w:rsid w:val="005F1B78"/>
    <w:rsid w:val="006112C2"/>
    <w:rsid w:val="006328DD"/>
    <w:rsid w:val="0064580C"/>
    <w:rsid w:val="00663485"/>
    <w:rsid w:val="00673BCA"/>
    <w:rsid w:val="00677A7E"/>
    <w:rsid w:val="00677F8F"/>
    <w:rsid w:val="006877C7"/>
    <w:rsid w:val="006A3FAA"/>
    <w:rsid w:val="006A46DB"/>
    <w:rsid w:val="006E6179"/>
    <w:rsid w:val="006E7EDB"/>
    <w:rsid w:val="00720F84"/>
    <w:rsid w:val="0072409F"/>
    <w:rsid w:val="00730A89"/>
    <w:rsid w:val="00731697"/>
    <w:rsid w:val="00742A3D"/>
    <w:rsid w:val="00743AC2"/>
    <w:rsid w:val="007440E7"/>
    <w:rsid w:val="00747038"/>
    <w:rsid w:val="007637F1"/>
    <w:rsid w:val="00784A5D"/>
    <w:rsid w:val="00787032"/>
    <w:rsid w:val="00787C64"/>
    <w:rsid w:val="007A037B"/>
    <w:rsid w:val="007A3E6D"/>
    <w:rsid w:val="007D0E15"/>
    <w:rsid w:val="007D40BD"/>
    <w:rsid w:val="007E1DF5"/>
    <w:rsid w:val="007E79C5"/>
    <w:rsid w:val="00807BC9"/>
    <w:rsid w:val="008160E6"/>
    <w:rsid w:val="00853623"/>
    <w:rsid w:val="00870D8D"/>
    <w:rsid w:val="00885B1D"/>
    <w:rsid w:val="008A5762"/>
    <w:rsid w:val="008B3E3E"/>
    <w:rsid w:val="008C7694"/>
    <w:rsid w:val="008D286C"/>
    <w:rsid w:val="008F57D1"/>
    <w:rsid w:val="009028C1"/>
    <w:rsid w:val="00945A8B"/>
    <w:rsid w:val="00955B69"/>
    <w:rsid w:val="00957566"/>
    <w:rsid w:val="009709D8"/>
    <w:rsid w:val="00974504"/>
    <w:rsid w:val="009756A7"/>
    <w:rsid w:val="00980010"/>
    <w:rsid w:val="00981A5A"/>
    <w:rsid w:val="00987C2E"/>
    <w:rsid w:val="009C42DB"/>
    <w:rsid w:val="009D0AF6"/>
    <w:rsid w:val="009D5A4B"/>
    <w:rsid w:val="009E1653"/>
    <w:rsid w:val="00A01ECE"/>
    <w:rsid w:val="00A2294E"/>
    <w:rsid w:val="00A43156"/>
    <w:rsid w:val="00A53AA4"/>
    <w:rsid w:val="00A71E71"/>
    <w:rsid w:val="00A925E6"/>
    <w:rsid w:val="00A96397"/>
    <w:rsid w:val="00AA2D10"/>
    <w:rsid w:val="00AD59EF"/>
    <w:rsid w:val="00AF1260"/>
    <w:rsid w:val="00AF41D5"/>
    <w:rsid w:val="00B154D2"/>
    <w:rsid w:val="00B27AAF"/>
    <w:rsid w:val="00B31943"/>
    <w:rsid w:val="00B35CB7"/>
    <w:rsid w:val="00B35FDD"/>
    <w:rsid w:val="00B6137F"/>
    <w:rsid w:val="00B614D4"/>
    <w:rsid w:val="00B65DD1"/>
    <w:rsid w:val="00B673AB"/>
    <w:rsid w:val="00B6797D"/>
    <w:rsid w:val="00B77882"/>
    <w:rsid w:val="00B8151E"/>
    <w:rsid w:val="00BB0CB1"/>
    <w:rsid w:val="00BC35D6"/>
    <w:rsid w:val="00BD64A3"/>
    <w:rsid w:val="00C032D2"/>
    <w:rsid w:val="00C10032"/>
    <w:rsid w:val="00C14A45"/>
    <w:rsid w:val="00C17A2B"/>
    <w:rsid w:val="00C22148"/>
    <w:rsid w:val="00C25A0B"/>
    <w:rsid w:val="00C81C5B"/>
    <w:rsid w:val="00CF179E"/>
    <w:rsid w:val="00D065F2"/>
    <w:rsid w:val="00D168BE"/>
    <w:rsid w:val="00D23DFC"/>
    <w:rsid w:val="00D45F4A"/>
    <w:rsid w:val="00D465B1"/>
    <w:rsid w:val="00D60C67"/>
    <w:rsid w:val="00D8713A"/>
    <w:rsid w:val="00DB6149"/>
    <w:rsid w:val="00DB772A"/>
    <w:rsid w:val="00DC1039"/>
    <w:rsid w:val="00DC4F09"/>
    <w:rsid w:val="00DD4A0E"/>
    <w:rsid w:val="00E00F5B"/>
    <w:rsid w:val="00E43089"/>
    <w:rsid w:val="00E45634"/>
    <w:rsid w:val="00E46E06"/>
    <w:rsid w:val="00E73C95"/>
    <w:rsid w:val="00E77087"/>
    <w:rsid w:val="00E87166"/>
    <w:rsid w:val="00EA02E4"/>
    <w:rsid w:val="00EA53EE"/>
    <w:rsid w:val="00EE0332"/>
    <w:rsid w:val="00EE5CA2"/>
    <w:rsid w:val="00F02EA4"/>
    <w:rsid w:val="00F123B0"/>
    <w:rsid w:val="00F17E5E"/>
    <w:rsid w:val="00F23EEC"/>
    <w:rsid w:val="00F26D22"/>
    <w:rsid w:val="00F31523"/>
    <w:rsid w:val="00F329DE"/>
    <w:rsid w:val="00F367A4"/>
    <w:rsid w:val="00F60300"/>
    <w:rsid w:val="00F73BB6"/>
    <w:rsid w:val="00F84552"/>
    <w:rsid w:val="00F873B4"/>
    <w:rsid w:val="00F90069"/>
    <w:rsid w:val="00FA69C2"/>
    <w:rsid w:val="00FC36F5"/>
    <w:rsid w:val="00FD0642"/>
    <w:rsid w:val="00FD2C83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C8F7B"/>
  <w15:docId w15:val="{EDCDB449-17AB-5B48-B378-FE787495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87088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B3194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43"/>
  </w:style>
  <w:style w:type="paragraph" w:styleId="Stopka">
    <w:name w:val="footer"/>
    <w:basedOn w:val="Normalny"/>
    <w:link w:val="Stopka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4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1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1AD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AD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D8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2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.ogrodnik@commplace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wgzTrsYgAQY9jRrW9CaNrNy6Kw==">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Stępień, Paulina</dc:creator>
  <cp:lastModifiedBy>Patrycja Ogrodnik</cp:lastModifiedBy>
  <cp:revision>3</cp:revision>
  <dcterms:created xsi:type="dcterms:W3CDTF">2024-09-22T21:44:00Z</dcterms:created>
  <dcterms:modified xsi:type="dcterms:W3CDTF">2024-09-22T21:46:00Z</dcterms:modified>
</cp:coreProperties>
</file>