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jc w:val="both"/>
        <w:rPr>
          <w:rFonts w:ascii="Montserrat" w:cs="Montserrat" w:eastAsia="Montserrat" w:hAnsi="Montserrat"/>
          <w:b w:val="1"/>
          <w:sz w:val="24"/>
          <w:szCs w:val="24"/>
        </w:rPr>
      </w:pPr>
      <w:r w:rsidDel="00000000" w:rsidR="00000000" w:rsidRPr="00000000">
        <w:rPr>
          <w:rFonts w:ascii="Montserrat" w:cs="Montserrat" w:eastAsia="Montserrat" w:hAnsi="Montserrat"/>
          <w:b w:val="1"/>
          <w:sz w:val="24"/>
          <w:szCs w:val="24"/>
          <w:rtl w:val="0"/>
        </w:rPr>
        <w:t xml:space="preserve">Pracownik pod wpływem? Ryzyko, które może kosztować firmę miliony</w:t>
      </w:r>
    </w:p>
    <w:p w:rsidR="00000000" w:rsidDel="00000000" w:rsidP="00000000" w:rsidRDefault="00000000" w:rsidRPr="00000000" w14:paraId="00000002">
      <w:pPr>
        <w:jc w:val="both"/>
        <w:rPr>
          <w:rFonts w:ascii="Montserrat" w:cs="Montserrat" w:eastAsia="Montserrat" w:hAnsi="Montserrat"/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spacing w:after="240" w:before="240" w:lineRule="auto"/>
        <w:jc w:val="both"/>
        <w:rPr>
          <w:rFonts w:ascii="Montserrat" w:cs="Montserrat" w:eastAsia="Montserrat" w:hAnsi="Montserrat"/>
          <w:b w:val="1"/>
          <w:sz w:val="24"/>
          <w:szCs w:val="24"/>
        </w:rPr>
      </w:pPr>
      <w:r w:rsidDel="00000000" w:rsidR="00000000" w:rsidRPr="00000000">
        <w:rPr>
          <w:rFonts w:ascii="Montserrat" w:cs="Montserrat" w:eastAsia="Montserrat" w:hAnsi="Montserrat"/>
          <w:b w:val="1"/>
          <w:sz w:val="24"/>
          <w:szCs w:val="24"/>
          <w:rtl w:val="0"/>
        </w:rPr>
        <w:t xml:space="preserve">Nietrzeźwy pracownik to nie tylko problem kadrowy, lecz realne ryzyko prawne i finansowe dla pracodawcy. W razie wypadku w pracy, nawet jeśli winę ponosi zatrudniony, konsekwencje mogą objąć również firmę – od sankcji Państwowej Inspekcji Pracy, przez roszczenia odszkodowawcze, po utratę reputacji.</w:t>
      </w:r>
    </w:p>
    <w:p w:rsidR="00000000" w:rsidDel="00000000" w:rsidP="00000000" w:rsidRDefault="00000000" w:rsidRPr="00000000" w14:paraId="00000004">
      <w:pPr>
        <w:pStyle w:val="Heading3"/>
        <w:keepNext w:val="0"/>
        <w:keepLines w:val="0"/>
        <w:spacing w:before="280" w:lineRule="auto"/>
        <w:jc w:val="both"/>
        <w:rPr>
          <w:rFonts w:ascii="Montserrat" w:cs="Montserrat" w:eastAsia="Montserrat" w:hAnsi="Montserrat"/>
          <w:b w:val="1"/>
          <w:color w:val="000000"/>
          <w:sz w:val="24"/>
          <w:szCs w:val="24"/>
        </w:rPr>
      </w:pPr>
      <w:bookmarkStart w:colFirst="0" w:colLast="0" w:name="_sojwg2nzc2f6" w:id="0"/>
      <w:bookmarkEnd w:id="0"/>
      <w:r w:rsidDel="00000000" w:rsidR="00000000" w:rsidRPr="00000000">
        <w:rPr>
          <w:rFonts w:ascii="Montserrat" w:cs="Montserrat" w:eastAsia="Montserrat" w:hAnsi="Montserrat"/>
          <w:b w:val="1"/>
          <w:color w:val="000000"/>
          <w:sz w:val="24"/>
          <w:szCs w:val="24"/>
          <w:rtl w:val="0"/>
        </w:rPr>
        <w:t xml:space="preserve">Co mówi prawo?</w:t>
      </w:r>
    </w:p>
    <w:p w:rsidR="00000000" w:rsidDel="00000000" w:rsidP="00000000" w:rsidRDefault="00000000" w:rsidRPr="00000000" w14:paraId="00000005">
      <w:pPr>
        <w:spacing w:after="240" w:before="240" w:lineRule="auto"/>
        <w:jc w:val="both"/>
        <w:rPr>
          <w:rFonts w:ascii="Montserrat" w:cs="Montserrat" w:eastAsia="Montserrat" w:hAnsi="Montserrat"/>
          <w:sz w:val="24"/>
          <w:szCs w:val="24"/>
        </w:rPr>
      </w:pPr>
      <w:r w:rsidDel="00000000" w:rsidR="00000000" w:rsidRPr="00000000">
        <w:rPr>
          <w:rFonts w:ascii="Montserrat" w:cs="Montserrat" w:eastAsia="Montserrat" w:hAnsi="Montserrat"/>
          <w:sz w:val="24"/>
          <w:szCs w:val="24"/>
          <w:rtl w:val="0"/>
        </w:rPr>
        <w:t xml:space="preserve">Zgodnie z art. 17 ustawy o wychowaniu w trzeźwości i przeciwdziałaniu alkoholizmowi, pracodawca ma prawo — a w przypadku stanowisk szczególnie wrażliwych wręcz obowiązek — nie dopuścić do pracy osoby, wobec której istnieje uzasadnione podejrzenie, że znajduje się </w:t>
      </w:r>
      <w:r w:rsidDel="00000000" w:rsidR="00000000" w:rsidRPr="00000000">
        <w:rPr>
          <w:rFonts w:ascii="Montserrat" w:cs="Montserrat" w:eastAsia="Montserrat" w:hAnsi="Montserrat"/>
          <w:sz w:val="24"/>
          <w:szCs w:val="24"/>
          <w:rtl w:val="0"/>
        </w:rPr>
        <w:t xml:space="preserve">po użyciu alkoholu</w:t>
      </w:r>
      <w:r w:rsidDel="00000000" w:rsidR="00000000" w:rsidRPr="00000000">
        <w:rPr>
          <w:rFonts w:ascii="Montserrat" w:cs="Montserrat" w:eastAsia="Montserrat" w:hAnsi="Montserrat"/>
          <w:sz w:val="24"/>
          <w:szCs w:val="24"/>
          <w:rtl w:val="0"/>
        </w:rPr>
        <w:t xml:space="preserve"> lub jest </w:t>
      </w:r>
      <w:r w:rsidDel="00000000" w:rsidR="00000000" w:rsidRPr="00000000">
        <w:rPr>
          <w:rFonts w:ascii="Montserrat" w:cs="Montserrat" w:eastAsia="Montserrat" w:hAnsi="Montserrat"/>
          <w:sz w:val="24"/>
          <w:szCs w:val="24"/>
          <w:rtl w:val="0"/>
        </w:rPr>
        <w:t xml:space="preserve">nietrzeźwa</w:t>
      </w:r>
      <w:r w:rsidDel="00000000" w:rsidR="00000000" w:rsidRPr="00000000">
        <w:rPr>
          <w:rFonts w:ascii="Montserrat" w:cs="Montserrat" w:eastAsia="Montserrat" w:hAnsi="Montserrat"/>
          <w:sz w:val="24"/>
          <w:szCs w:val="24"/>
          <w:rtl w:val="0"/>
        </w:rPr>
        <w:t xml:space="preserve">.</w:t>
      </w:r>
    </w:p>
    <w:p w:rsidR="00000000" w:rsidDel="00000000" w:rsidP="00000000" w:rsidRDefault="00000000" w:rsidRPr="00000000" w14:paraId="00000006">
      <w:pPr>
        <w:spacing w:after="240" w:before="240" w:lineRule="auto"/>
        <w:jc w:val="both"/>
        <w:rPr>
          <w:rFonts w:ascii="Montserrat" w:cs="Montserrat" w:eastAsia="Montserrat" w:hAnsi="Montserrat"/>
          <w:sz w:val="24"/>
          <w:szCs w:val="24"/>
        </w:rPr>
      </w:pPr>
      <w:r w:rsidDel="00000000" w:rsidR="00000000" w:rsidRPr="00000000">
        <w:rPr>
          <w:rFonts w:ascii="Montserrat" w:cs="Montserrat" w:eastAsia="Montserrat" w:hAnsi="Montserrat"/>
          <w:sz w:val="24"/>
          <w:szCs w:val="24"/>
          <w:rtl w:val="0"/>
        </w:rPr>
        <w:t xml:space="preserve">Przypomnijmy, że:</w:t>
      </w:r>
    </w:p>
    <w:p w:rsidR="00000000" w:rsidDel="00000000" w:rsidP="00000000" w:rsidRDefault="00000000" w:rsidRPr="00000000" w14:paraId="00000007">
      <w:pPr>
        <w:numPr>
          <w:ilvl w:val="0"/>
          <w:numId w:val="1"/>
        </w:numPr>
        <w:spacing w:after="0" w:afterAutospacing="0" w:before="240" w:lineRule="auto"/>
        <w:ind w:left="720" w:hanging="360"/>
        <w:jc w:val="both"/>
        <w:rPr>
          <w:sz w:val="24"/>
          <w:szCs w:val="24"/>
        </w:rPr>
      </w:pPr>
      <w:r w:rsidDel="00000000" w:rsidR="00000000" w:rsidRPr="00000000">
        <w:rPr>
          <w:rFonts w:ascii="Montserrat" w:cs="Montserrat" w:eastAsia="Montserrat" w:hAnsi="Montserrat"/>
          <w:sz w:val="24"/>
          <w:szCs w:val="24"/>
          <w:rtl w:val="0"/>
        </w:rPr>
        <w:t xml:space="preserve">stan po użyciu alkoholu</w:t>
      </w:r>
      <w:r w:rsidDel="00000000" w:rsidR="00000000" w:rsidRPr="00000000">
        <w:rPr>
          <w:rFonts w:ascii="Montserrat" w:cs="Montserrat" w:eastAsia="Montserrat" w:hAnsi="Montserrat"/>
          <w:sz w:val="24"/>
          <w:szCs w:val="24"/>
          <w:rtl w:val="0"/>
        </w:rPr>
        <w:t xml:space="preserve"> oznacza stężenie od </w:t>
      </w:r>
      <w:r w:rsidDel="00000000" w:rsidR="00000000" w:rsidRPr="00000000">
        <w:rPr>
          <w:rFonts w:ascii="Montserrat" w:cs="Montserrat" w:eastAsia="Montserrat" w:hAnsi="Montserrat"/>
          <w:sz w:val="24"/>
          <w:szCs w:val="24"/>
          <w:rtl w:val="0"/>
        </w:rPr>
        <w:t xml:space="preserve">0,2 do 0,5 promila</w:t>
      </w:r>
      <w:r w:rsidDel="00000000" w:rsidR="00000000" w:rsidRPr="00000000">
        <w:rPr>
          <w:rFonts w:ascii="Montserrat" w:cs="Montserrat" w:eastAsia="Montserrat" w:hAnsi="Montserrat"/>
          <w:sz w:val="24"/>
          <w:szCs w:val="24"/>
          <w:rtl w:val="0"/>
        </w:rPr>
        <w:t xml:space="preserve">,</w:t>
        <w:br w:type="textWrapping"/>
      </w:r>
    </w:p>
    <w:p w:rsidR="00000000" w:rsidDel="00000000" w:rsidP="00000000" w:rsidRDefault="00000000" w:rsidRPr="00000000" w14:paraId="00000008">
      <w:pPr>
        <w:numPr>
          <w:ilvl w:val="0"/>
          <w:numId w:val="1"/>
        </w:numPr>
        <w:spacing w:after="240" w:before="0" w:beforeAutospacing="0" w:lineRule="auto"/>
        <w:ind w:left="720" w:hanging="360"/>
        <w:jc w:val="both"/>
        <w:rPr>
          <w:sz w:val="24"/>
          <w:szCs w:val="24"/>
        </w:rPr>
      </w:pPr>
      <w:r w:rsidDel="00000000" w:rsidR="00000000" w:rsidRPr="00000000">
        <w:rPr>
          <w:rFonts w:ascii="Montserrat" w:cs="Montserrat" w:eastAsia="Montserrat" w:hAnsi="Montserrat"/>
          <w:sz w:val="24"/>
          <w:szCs w:val="24"/>
          <w:rtl w:val="0"/>
        </w:rPr>
        <w:t xml:space="preserve">stan nietrzeźwości</w:t>
      </w:r>
      <w:r w:rsidDel="00000000" w:rsidR="00000000" w:rsidRPr="00000000">
        <w:rPr>
          <w:rFonts w:ascii="Montserrat" w:cs="Montserrat" w:eastAsia="Montserrat" w:hAnsi="Montserrat"/>
          <w:sz w:val="24"/>
          <w:szCs w:val="24"/>
          <w:rtl w:val="0"/>
        </w:rPr>
        <w:t xml:space="preserve"> – powyżej </w:t>
      </w:r>
      <w:r w:rsidDel="00000000" w:rsidR="00000000" w:rsidRPr="00000000">
        <w:rPr>
          <w:rFonts w:ascii="Montserrat" w:cs="Montserrat" w:eastAsia="Montserrat" w:hAnsi="Montserrat"/>
          <w:sz w:val="24"/>
          <w:szCs w:val="24"/>
          <w:rtl w:val="0"/>
        </w:rPr>
        <w:t xml:space="preserve">0,5 promila</w:t>
      </w:r>
      <w:r w:rsidDel="00000000" w:rsidR="00000000" w:rsidRPr="00000000">
        <w:rPr>
          <w:rFonts w:ascii="Montserrat" w:cs="Montserrat" w:eastAsia="Montserrat" w:hAnsi="Montserrat"/>
          <w:sz w:val="24"/>
          <w:szCs w:val="24"/>
          <w:rtl w:val="0"/>
        </w:rPr>
        <w:t xml:space="preserve"> (art. 46 ust. 3 ustawy).</w:t>
        <w:br w:type="textWrapping"/>
      </w:r>
    </w:p>
    <w:p w:rsidR="00000000" w:rsidDel="00000000" w:rsidP="00000000" w:rsidRDefault="00000000" w:rsidRPr="00000000" w14:paraId="00000009">
      <w:pPr>
        <w:spacing w:after="240" w:before="240" w:lineRule="auto"/>
        <w:jc w:val="both"/>
        <w:rPr>
          <w:rFonts w:ascii="Montserrat" w:cs="Montserrat" w:eastAsia="Montserrat" w:hAnsi="Montserrat"/>
          <w:sz w:val="24"/>
          <w:szCs w:val="24"/>
        </w:rPr>
      </w:pPr>
      <w:r w:rsidDel="00000000" w:rsidR="00000000" w:rsidRPr="00000000">
        <w:rPr>
          <w:rFonts w:ascii="Montserrat" w:cs="Montserrat" w:eastAsia="Montserrat" w:hAnsi="Montserrat"/>
          <w:sz w:val="24"/>
          <w:szCs w:val="24"/>
          <w:rtl w:val="0"/>
        </w:rPr>
        <w:t xml:space="preserve">Kodeks pracy nakłada natomiast na pracodawcę ogólny obowiązek zapewnienia bezpiecznych i higienicznych warunków pracy (art. 207 § 2 K.p.). W praktyce oznacza to, że przedsiębiorca, który dopuści do pracy osobę pod wpływem alkoholu, </w:t>
      </w:r>
      <w:r w:rsidDel="00000000" w:rsidR="00000000" w:rsidRPr="00000000">
        <w:rPr>
          <w:rFonts w:ascii="Montserrat" w:cs="Montserrat" w:eastAsia="Montserrat" w:hAnsi="Montserrat"/>
          <w:sz w:val="24"/>
          <w:szCs w:val="24"/>
          <w:rtl w:val="0"/>
        </w:rPr>
        <w:t xml:space="preserve">może sam naruszyć przepisy BHP</w:t>
      </w:r>
      <w:r w:rsidDel="00000000" w:rsidR="00000000" w:rsidRPr="00000000">
        <w:rPr>
          <w:rFonts w:ascii="Montserrat" w:cs="Montserrat" w:eastAsia="Montserrat" w:hAnsi="Montserrat"/>
          <w:sz w:val="24"/>
          <w:szCs w:val="24"/>
          <w:rtl w:val="0"/>
        </w:rPr>
        <w:t xml:space="preserve">, a tym samym narazić się na odpowiedzialność administracyjną lub karną.</w:t>
      </w:r>
    </w:p>
    <w:p w:rsidR="00000000" w:rsidDel="00000000" w:rsidP="00000000" w:rsidRDefault="00000000" w:rsidRPr="00000000" w14:paraId="0000000A">
      <w:pPr>
        <w:pStyle w:val="Heading3"/>
        <w:keepNext w:val="0"/>
        <w:keepLines w:val="0"/>
        <w:spacing w:before="280" w:lineRule="auto"/>
        <w:jc w:val="both"/>
        <w:rPr>
          <w:rFonts w:ascii="Montserrat" w:cs="Montserrat" w:eastAsia="Montserrat" w:hAnsi="Montserrat"/>
          <w:b w:val="1"/>
          <w:color w:val="000000"/>
          <w:sz w:val="24"/>
          <w:szCs w:val="24"/>
        </w:rPr>
      </w:pPr>
      <w:bookmarkStart w:colFirst="0" w:colLast="0" w:name="_79lsl1ovn0lr" w:id="1"/>
      <w:bookmarkEnd w:id="1"/>
      <w:r w:rsidDel="00000000" w:rsidR="00000000" w:rsidRPr="00000000">
        <w:rPr>
          <w:rFonts w:ascii="Montserrat" w:cs="Montserrat" w:eastAsia="Montserrat" w:hAnsi="Montserrat"/>
          <w:b w:val="1"/>
          <w:color w:val="000000"/>
          <w:sz w:val="24"/>
          <w:szCs w:val="24"/>
          <w:rtl w:val="0"/>
        </w:rPr>
        <w:t xml:space="preserve">Nowe zasady: prewencyjna kontrola trzeźwości</w:t>
      </w:r>
    </w:p>
    <w:p w:rsidR="00000000" w:rsidDel="00000000" w:rsidP="00000000" w:rsidRDefault="00000000" w:rsidRPr="00000000" w14:paraId="0000000B">
      <w:pPr>
        <w:spacing w:after="240" w:before="240" w:lineRule="auto"/>
        <w:jc w:val="both"/>
        <w:rPr>
          <w:rFonts w:ascii="Montserrat" w:cs="Montserrat" w:eastAsia="Montserrat" w:hAnsi="Montserrat"/>
          <w:sz w:val="24"/>
          <w:szCs w:val="24"/>
        </w:rPr>
      </w:pPr>
      <w:r w:rsidDel="00000000" w:rsidR="00000000" w:rsidRPr="00000000">
        <w:rPr>
          <w:rFonts w:ascii="Montserrat" w:cs="Montserrat" w:eastAsia="Montserrat" w:hAnsi="Montserrat"/>
          <w:sz w:val="24"/>
          <w:szCs w:val="24"/>
          <w:rtl w:val="0"/>
        </w:rPr>
        <w:t xml:space="preserve">Od lutego 2023 roku obowiązuje nowelizacja Kodeksu pracy, która wprost umożliwia pracodawcom przeprowadzanie </w:t>
      </w:r>
      <w:r w:rsidDel="00000000" w:rsidR="00000000" w:rsidRPr="00000000">
        <w:rPr>
          <w:rFonts w:ascii="Montserrat" w:cs="Montserrat" w:eastAsia="Montserrat" w:hAnsi="Montserrat"/>
          <w:sz w:val="24"/>
          <w:szCs w:val="24"/>
          <w:rtl w:val="0"/>
        </w:rPr>
        <w:t xml:space="preserve">prewencyjnych kontroli trzeźwości</w:t>
      </w:r>
      <w:r w:rsidDel="00000000" w:rsidR="00000000" w:rsidRPr="00000000">
        <w:rPr>
          <w:rFonts w:ascii="Montserrat" w:cs="Montserrat" w:eastAsia="Montserrat" w:hAnsi="Montserrat"/>
          <w:sz w:val="24"/>
          <w:szCs w:val="24"/>
          <w:rtl w:val="0"/>
        </w:rPr>
        <w:t xml:space="preserve"> – o ile odpowiedni zapis znajdzie się w regulaminie pracy, układzie zbiorowym lub obwieszczeniu.</w:t>
        <w:br w:type="textWrapping"/>
        <w:t xml:space="preserve">Badanie może być wykonane tylko przy użyciu </w:t>
      </w:r>
      <w:r w:rsidDel="00000000" w:rsidR="00000000" w:rsidRPr="00000000">
        <w:rPr>
          <w:rFonts w:ascii="Montserrat" w:cs="Montserrat" w:eastAsia="Montserrat" w:hAnsi="Montserrat"/>
          <w:sz w:val="24"/>
          <w:szCs w:val="24"/>
          <w:rtl w:val="0"/>
        </w:rPr>
        <w:t xml:space="preserve">urządzeń posiadających aktualne świadectwo kalibracji lub wzorcowania</w:t>
      </w:r>
      <w:r w:rsidDel="00000000" w:rsidR="00000000" w:rsidRPr="00000000">
        <w:rPr>
          <w:rFonts w:ascii="Montserrat" w:cs="Montserrat" w:eastAsia="Montserrat" w:hAnsi="Montserrat"/>
          <w:sz w:val="24"/>
          <w:szCs w:val="24"/>
          <w:rtl w:val="0"/>
        </w:rPr>
        <w:t xml:space="preserve">, a jego wyniki muszą być odpowiednio udokumentowane.</w:t>
      </w:r>
    </w:p>
    <w:p w:rsidR="00000000" w:rsidDel="00000000" w:rsidP="00000000" w:rsidRDefault="00000000" w:rsidRPr="00000000" w14:paraId="0000000C">
      <w:pPr>
        <w:spacing w:after="240" w:before="240" w:lineRule="auto"/>
        <w:jc w:val="both"/>
        <w:rPr>
          <w:rFonts w:ascii="Montserrat" w:cs="Montserrat" w:eastAsia="Montserrat" w:hAnsi="Montserrat"/>
          <w:sz w:val="24"/>
          <w:szCs w:val="24"/>
        </w:rPr>
      </w:pPr>
      <w:r w:rsidDel="00000000" w:rsidR="00000000" w:rsidRPr="00000000">
        <w:rPr>
          <w:rFonts w:ascii="Montserrat" w:cs="Montserrat" w:eastAsia="Montserrat" w:hAnsi="Montserrat"/>
          <w:sz w:val="24"/>
          <w:szCs w:val="24"/>
          <w:rtl w:val="0"/>
        </w:rPr>
        <w:t xml:space="preserve">W przypadku braku wewnętrznych procedur, badanie trzeźwości może przeprowadzić </w:t>
      </w:r>
      <w:r w:rsidDel="00000000" w:rsidR="00000000" w:rsidRPr="00000000">
        <w:rPr>
          <w:rFonts w:ascii="Montserrat" w:cs="Montserrat" w:eastAsia="Montserrat" w:hAnsi="Montserrat"/>
          <w:sz w:val="24"/>
          <w:szCs w:val="24"/>
          <w:rtl w:val="0"/>
        </w:rPr>
        <w:t xml:space="preserve">wyłącznie policja lub uprawnione służby</w:t>
      </w:r>
      <w:r w:rsidDel="00000000" w:rsidR="00000000" w:rsidRPr="00000000">
        <w:rPr>
          <w:rFonts w:ascii="Montserrat" w:cs="Montserrat" w:eastAsia="Montserrat" w:hAnsi="Montserrat"/>
          <w:sz w:val="24"/>
          <w:szCs w:val="24"/>
          <w:rtl w:val="0"/>
        </w:rPr>
        <w:t xml:space="preserve">. Pracodawca, który przeprowadzi test samodzielnie, bez podstawy prawnej lub za pomocą niecertyfikowanego sprzętu, naraża się na zarzut naruszenia dóbr osobistych pracownika i błędów proceduralnych.</w:t>
      </w:r>
    </w:p>
    <w:p w:rsidR="00000000" w:rsidDel="00000000" w:rsidP="00000000" w:rsidRDefault="00000000" w:rsidRPr="00000000" w14:paraId="0000000D">
      <w:pPr>
        <w:pStyle w:val="Heading3"/>
        <w:keepNext w:val="0"/>
        <w:keepLines w:val="0"/>
        <w:spacing w:before="280" w:lineRule="auto"/>
        <w:jc w:val="both"/>
        <w:rPr>
          <w:rFonts w:ascii="Montserrat" w:cs="Montserrat" w:eastAsia="Montserrat" w:hAnsi="Montserrat"/>
          <w:b w:val="1"/>
          <w:color w:val="000000"/>
          <w:sz w:val="24"/>
          <w:szCs w:val="24"/>
        </w:rPr>
      </w:pPr>
      <w:bookmarkStart w:colFirst="0" w:colLast="0" w:name="_bqc4p9qslveo" w:id="2"/>
      <w:bookmarkEnd w:id="2"/>
      <w:r w:rsidDel="00000000" w:rsidR="00000000" w:rsidRPr="00000000">
        <w:rPr>
          <w:rFonts w:ascii="Montserrat" w:cs="Montserrat" w:eastAsia="Montserrat" w:hAnsi="Montserrat"/>
          <w:b w:val="1"/>
          <w:color w:val="000000"/>
          <w:sz w:val="24"/>
          <w:szCs w:val="24"/>
          <w:rtl w:val="0"/>
        </w:rPr>
        <w:t xml:space="preserve">Ryzyko i odpowiedzialność po stronie firmy</w:t>
      </w:r>
    </w:p>
    <w:p w:rsidR="00000000" w:rsidDel="00000000" w:rsidP="00000000" w:rsidRDefault="00000000" w:rsidRPr="00000000" w14:paraId="0000000E">
      <w:pPr>
        <w:spacing w:after="240" w:before="240" w:lineRule="auto"/>
        <w:jc w:val="both"/>
        <w:rPr>
          <w:rFonts w:ascii="Montserrat" w:cs="Montserrat" w:eastAsia="Montserrat" w:hAnsi="Montserrat"/>
          <w:sz w:val="24"/>
          <w:szCs w:val="24"/>
        </w:rPr>
      </w:pPr>
      <w:r w:rsidDel="00000000" w:rsidR="00000000" w:rsidRPr="00000000">
        <w:rPr>
          <w:rFonts w:ascii="Montserrat" w:cs="Montserrat" w:eastAsia="Montserrat" w:hAnsi="Montserrat"/>
          <w:sz w:val="24"/>
          <w:szCs w:val="24"/>
          <w:rtl w:val="0"/>
        </w:rPr>
        <w:t xml:space="preserve">W sytuacji wypadku przy pracy, w którym uczestniczył nietrzeźwy pracownik, </w:t>
      </w:r>
      <w:r w:rsidDel="00000000" w:rsidR="00000000" w:rsidRPr="00000000">
        <w:rPr>
          <w:rFonts w:ascii="Montserrat" w:cs="Montserrat" w:eastAsia="Montserrat" w:hAnsi="Montserrat"/>
          <w:sz w:val="24"/>
          <w:szCs w:val="24"/>
          <w:rtl w:val="0"/>
        </w:rPr>
        <w:t xml:space="preserve">odpowiedzialność pracodawcy nie kończy się na sporządzeniu notatki</w:t>
      </w:r>
      <w:r w:rsidDel="00000000" w:rsidR="00000000" w:rsidRPr="00000000">
        <w:rPr>
          <w:rFonts w:ascii="Montserrat" w:cs="Montserrat" w:eastAsia="Montserrat" w:hAnsi="Montserrat"/>
          <w:sz w:val="24"/>
          <w:szCs w:val="24"/>
          <w:rtl w:val="0"/>
        </w:rPr>
        <w:t xml:space="preserve">. Jeśli firma nie posiadała odpowiednich procedur lub zignorowała sygnały o możliwym spożyciu alkoholu, może zostać pociągnięta do współodpowiedzialności cywilnej i karnej.</w:t>
      </w:r>
    </w:p>
    <w:p w:rsidR="00000000" w:rsidDel="00000000" w:rsidP="00000000" w:rsidRDefault="00000000" w:rsidRPr="00000000" w14:paraId="0000000F">
      <w:pPr>
        <w:spacing w:after="240" w:before="240" w:lineRule="auto"/>
        <w:jc w:val="both"/>
        <w:rPr>
          <w:rFonts w:ascii="Montserrat" w:cs="Montserrat" w:eastAsia="Montserrat" w:hAnsi="Montserrat"/>
          <w:i w:val="1"/>
          <w:sz w:val="24"/>
          <w:szCs w:val="24"/>
        </w:rPr>
      </w:pPr>
      <w:r w:rsidDel="00000000" w:rsidR="00000000" w:rsidRPr="00000000">
        <w:rPr>
          <w:rFonts w:ascii="Montserrat" w:cs="Montserrat" w:eastAsia="Montserrat" w:hAnsi="Montserrat"/>
          <w:sz w:val="24"/>
          <w:szCs w:val="24"/>
          <w:rtl w:val="0"/>
        </w:rPr>
        <w:t xml:space="preserve">– </w:t>
      </w:r>
      <w:r w:rsidDel="00000000" w:rsidR="00000000" w:rsidRPr="00000000">
        <w:rPr>
          <w:rFonts w:ascii="Montserrat" w:cs="Montserrat" w:eastAsia="Montserrat" w:hAnsi="Montserrat"/>
          <w:i w:val="1"/>
          <w:sz w:val="24"/>
          <w:szCs w:val="24"/>
          <w:rtl w:val="0"/>
        </w:rPr>
        <w:t xml:space="preserve">Często zakłada się, że to wyłącznie pracownik odpowiada za swoje zachowanie. Tymczasem brak reakcji lub właściwych procedur po stronie pracodawcy może być potraktowany jako zaniedbanie</w:t>
      </w:r>
      <w:r w:rsidDel="00000000" w:rsidR="00000000" w:rsidRPr="00000000">
        <w:rPr>
          <w:rFonts w:ascii="Montserrat" w:cs="Montserrat" w:eastAsia="Montserrat" w:hAnsi="Montserrat"/>
          <w:sz w:val="24"/>
          <w:szCs w:val="24"/>
          <w:rtl w:val="0"/>
        </w:rPr>
        <w:t xml:space="preserve"> – tłumaczy </w:t>
      </w:r>
      <w:r w:rsidDel="00000000" w:rsidR="00000000" w:rsidRPr="00000000">
        <w:rPr>
          <w:rFonts w:ascii="Montserrat" w:cs="Montserrat" w:eastAsia="Montserrat" w:hAnsi="Montserrat"/>
          <w:sz w:val="24"/>
          <w:szCs w:val="24"/>
          <w:rtl w:val="0"/>
        </w:rPr>
        <w:t xml:space="preserve">Rafał Kozłowski</w:t>
      </w:r>
      <w:r w:rsidDel="00000000" w:rsidR="00000000" w:rsidRPr="00000000">
        <w:rPr>
          <w:rFonts w:ascii="Montserrat" w:cs="Montserrat" w:eastAsia="Montserrat" w:hAnsi="Montserrat"/>
          <w:sz w:val="24"/>
          <w:szCs w:val="24"/>
          <w:rtl w:val="0"/>
        </w:rPr>
        <w:t xml:space="preserve">, przedstawiciel </w:t>
      </w:r>
      <w:r w:rsidDel="00000000" w:rsidR="00000000" w:rsidRPr="00000000">
        <w:rPr>
          <w:rFonts w:ascii="Montserrat" w:cs="Montserrat" w:eastAsia="Montserrat" w:hAnsi="Montserrat"/>
          <w:sz w:val="24"/>
          <w:szCs w:val="24"/>
          <w:rtl w:val="0"/>
        </w:rPr>
        <w:t xml:space="preserve">Bean</w:t>
      </w:r>
      <w:r w:rsidDel="00000000" w:rsidR="00000000" w:rsidRPr="00000000">
        <w:rPr>
          <w:rFonts w:ascii="Montserrat" w:cs="Montserrat" w:eastAsia="Montserrat" w:hAnsi="Montserrat"/>
          <w:sz w:val="24"/>
          <w:szCs w:val="24"/>
          <w:rtl w:val="0"/>
        </w:rPr>
        <w:t xml:space="preserve">, dystrybutora profesjonalnych alkomatów </w:t>
      </w:r>
      <w:r w:rsidDel="00000000" w:rsidR="00000000" w:rsidRPr="00000000">
        <w:rPr>
          <w:rFonts w:ascii="Montserrat" w:cs="Montserrat" w:eastAsia="Montserrat" w:hAnsi="Montserrat"/>
          <w:sz w:val="24"/>
          <w:szCs w:val="24"/>
          <w:rtl w:val="0"/>
        </w:rPr>
        <w:t xml:space="preserve">AlcoFind</w:t>
      </w:r>
      <w:r w:rsidDel="00000000" w:rsidR="00000000" w:rsidRPr="00000000">
        <w:rPr>
          <w:rFonts w:ascii="Montserrat" w:cs="Montserrat" w:eastAsia="Montserrat" w:hAnsi="Montserrat"/>
          <w:sz w:val="24"/>
          <w:szCs w:val="24"/>
          <w:rtl w:val="0"/>
        </w:rPr>
        <w:t xml:space="preserve">. – </w:t>
      </w:r>
      <w:r w:rsidDel="00000000" w:rsidR="00000000" w:rsidRPr="00000000">
        <w:rPr>
          <w:rFonts w:ascii="Montserrat" w:cs="Montserrat" w:eastAsia="Montserrat" w:hAnsi="Montserrat"/>
          <w:i w:val="1"/>
          <w:sz w:val="24"/>
          <w:szCs w:val="24"/>
          <w:rtl w:val="0"/>
        </w:rPr>
        <w:t xml:space="preserve">Certyfikowany alkomat w zakładzie pracy nie jest narzędziem kontroli, lecz ochrony. Pomaga uniknąć błędnych decyzji i stanowi dowód, że firma działa zgodnie z prawem i w dobrej wierze.</w:t>
      </w:r>
    </w:p>
    <w:p w:rsidR="00000000" w:rsidDel="00000000" w:rsidP="00000000" w:rsidRDefault="00000000" w:rsidRPr="00000000" w14:paraId="00000010">
      <w:pPr>
        <w:spacing w:after="240" w:before="240" w:lineRule="auto"/>
        <w:jc w:val="both"/>
        <w:rPr>
          <w:rFonts w:ascii="Montserrat" w:cs="Montserrat" w:eastAsia="Montserrat" w:hAnsi="Montserrat"/>
          <w:sz w:val="24"/>
          <w:szCs w:val="24"/>
        </w:rPr>
      </w:pPr>
      <w:r w:rsidDel="00000000" w:rsidR="00000000" w:rsidRPr="00000000">
        <w:rPr>
          <w:rFonts w:ascii="Montserrat" w:cs="Montserrat" w:eastAsia="Montserrat" w:hAnsi="Montserrat"/>
          <w:sz w:val="24"/>
          <w:szCs w:val="24"/>
          <w:rtl w:val="0"/>
        </w:rPr>
        <w:t xml:space="preserve">Ryzyka, z którymi mierzy się firma, obejmują:</w:t>
      </w:r>
    </w:p>
    <w:p w:rsidR="00000000" w:rsidDel="00000000" w:rsidP="00000000" w:rsidRDefault="00000000" w:rsidRPr="00000000" w14:paraId="00000011">
      <w:pPr>
        <w:numPr>
          <w:ilvl w:val="0"/>
          <w:numId w:val="2"/>
        </w:numPr>
        <w:spacing w:after="0" w:afterAutospacing="0" w:before="240" w:lineRule="auto"/>
        <w:ind w:left="720" w:hanging="360"/>
        <w:jc w:val="both"/>
        <w:rPr>
          <w:sz w:val="24"/>
          <w:szCs w:val="24"/>
        </w:rPr>
      </w:pPr>
      <w:r w:rsidDel="00000000" w:rsidR="00000000" w:rsidRPr="00000000">
        <w:rPr>
          <w:rFonts w:ascii="Montserrat" w:cs="Montserrat" w:eastAsia="Montserrat" w:hAnsi="Montserrat"/>
          <w:sz w:val="24"/>
          <w:szCs w:val="24"/>
          <w:rtl w:val="0"/>
        </w:rPr>
        <w:t xml:space="preserve">prawne</w:t>
      </w:r>
      <w:r w:rsidDel="00000000" w:rsidR="00000000" w:rsidRPr="00000000">
        <w:rPr>
          <w:rFonts w:ascii="Montserrat" w:cs="Montserrat" w:eastAsia="Montserrat" w:hAnsi="Montserrat"/>
          <w:sz w:val="24"/>
          <w:szCs w:val="24"/>
          <w:rtl w:val="0"/>
        </w:rPr>
        <w:t xml:space="preserve"> – kary nałożone przez PIP, sankcje z Kodeksu karnego (np. art. 220 K.k. – narażenie pracownika na niebezpieczeństwo);</w:t>
        <w:br w:type="textWrapping"/>
      </w:r>
    </w:p>
    <w:p w:rsidR="00000000" w:rsidDel="00000000" w:rsidP="00000000" w:rsidRDefault="00000000" w:rsidRPr="00000000" w14:paraId="00000012">
      <w:pPr>
        <w:numPr>
          <w:ilvl w:val="0"/>
          <w:numId w:val="2"/>
        </w:numPr>
        <w:spacing w:after="0" w:afterAutospacing="0" w:before="0" w:beforeAutospacing="0" w:lineRule="auto"/>
        <w:ind w:left="720" w:hanging="360"/>
        <w:jc w:val="both"/>
        <w:rPr>
          <w:sz w:val="24"/>
          <w:szCs w:val="24"/>
        </w:rPr>
      </w:pPr>
      <w:r w:rsidDel="00000000" w:rsidR="00000000" w:rsidRPr="00000000">
        <w:rPr>
          <w:rFonts w:ascii="Montserrat" w:cs="Montserrat" w:eastAsia="Montserrat" w:hAnsi="Montserrat"/>
          <w:sz w:val="24"/>
          <w:szCs w:val="24"/>
          <w:rtl w:val="0"/>
        </w:rPr>
        <w:t xml:space="preserve">finansowe</w:t>
      </w:r>
      <w:r w:rsidDel="00000000" w:rsidR="00000000" w:rsidRPr="00000000">
        <w:rPr>
          <w:rFonts w:ascii="Montserrat" w:cs="Montserrat" w:eastAsia="Montserrat" w:hAnsi="Montserrat"/>
          <w:sz w:val="24"/>
          <w:szCs w:val="24"/>
          <w:rtl w:val="0"/>
        </w:rPr>
        <w:t xml:space="preserve"> – koszty odszkodowań, postępowań sądowych, wzrost składek ubezpieczeniowych;</w:t>
        <w:br w:type="textWrapping"/>
      </w:r>
    </w:p>
    <w:p w:rsidR="00000000" w:rsidDel="00000000" w:rsidP="00000000" w:rsidRDefault="00000000" w:rsidRPr="00000000" w14:paraId="00000013">
      <w:pPr>
        <w:numPr>
          <w:ilvl w:val="0"/>
          <w:numId w:val="2"/>
        </w:numPr>
        <w:spacing w:after="240" w:before="0" w:beforeAutospacing="0" w:lineRule="auto"/>
        <w:ind w:left="720" w:hanging="360"/>
        <w:jc w:val="both"/>
        <w:rPr>
          <w:sz w:val="24"/>
          <w:szCs w:val="24"/>
        </w:rPr>
      </w:pPr>
      <w:r w:rsidDel="00000000" w:rsidR="00000000" w:rsidRPr="00000000">
        <w:rPr>
          <w:rFonts w:ascii="Montserrat" w:cs="Montserrat" w:eastAsia="Montserrat" w:hAnsi="Montserrat"/>
          <w:sz w:val="24"/>
          <w:szCs w:val="24"/>
          <w:rtl w:val="0"/>
        </w:rPr>
        <w:t xml:space="preserve">reputacyjne</w:t>
      </w:r>
      <w:r w:rsidDel="00000000" w:rsidR="00000000" w:rsidRPr="00000000">
        <w:rPr>
          <w:rFonts w:ascii="Montserrat" w:cs="Montserrat" w:eastAsia="Montserrat" w:hAnsi="Montserrat"/>
          <w:sz w:val="24"/>
          <w:szCs w:val="24"/>
          <w:rtl w:val="0"/>
        </w:rPr>
        <w:t xml:space="preserve"> – utrata wiarygodności wobec kontrahentów i załogi.</w:t>
        <w:br w:type="textWrapping"/>
      </w:r>
    </w:p>
    <w:p w:rsidR="00000000" w:rsidDel="00000000" w:rsidP="00000000" w:rsidRDefault="00000000" w:rsidRPr="00000000" w14:paraId="00000014">
      <w:pPr>
        <w:pStyle w:val="Heading3"/>
        <w:keepNext w:val="0"/>
        <w:keepLines w:val="0"/>
        <w:spacing w:before="280" w:lineRule="auto"/>
        <w:jc w:val="both"/>
        <w:rPr>
          <w:rFonts w:ascii="Montserrat" w:cs="Montserrat" w:eastAsia="Montserrat" w:hAnsi="Montserrat"/>
          <w:b w:val="1"/>
          <w:color w:val="000000"/>
          <w:sz w:val="24"/>
          <w:szCs w:val="24"/>
        </w:rPr>
      </w:pPr>
      <w:bookmarkStart w:colFirst="0" w:colLast="0" w:name="_9wjcmixppi27" w:id="3"/>
      <w:bookmarkEnd w:id="3"/>
      <w:r w:rsidDel="00000000" w:rsidR="00000000" w:rsidRPr="00000000">
        <w:rPr>
          <w:rFonts w:ascii="Montserrat" w:cs="Montserrat" w:eastAsia="Montserrat" w:hAnsi="Montserrat"/>
          <w:b w:val="1"/>
          <w:color w:val="000000"/>
          <w:sz w:val="24"/>
          <w:szCs w:val="24"/>
          <w:rtl w:val="0"/>
        </w:rPr>
        <w:t xml:space="preserve">Procedura w praktyce: co zrobić krok po kroku</w:t>
      </w:r>
    </w:p>
    <w:p w:rsidR="00000000" w:rsidDel="00000000" w:rsidP="00000000" w:rsidRDefault="00000000" w:rsidRPr="00000000" w14:paraId="00000015">
      <w:pPr>
        <w:numPr>
          <w:ilvl w:val="0"/>
          <w:numId w:val="3"/>
        </w:numPr>
        <w:spacing w:after="0" w:afterAutospacing="0" w:before="240" w:lineRule="auto"/>
        <w:ind w:left="720" w:hanging="360"/>
        <w:jc w:val="both"/>
        <w:rPr>
          <w:rFonts w:ascii="Montserrat" w:cs="Montserrat" w:eastAsia="Montserrat" w:hAnsi="Montserrat"/>
          <w:sz w:val="24"/>
          <w:szCs w:val="24"/>
        </w:rPr>
      </w:pPr>
      <w:r w:rsidDel="00000000" w:rsidR="00000000" w:rsidRPr="00000000">
        <w:rPr>
          <w:rFonts w:ascii="Montserrat" w:cs="Montserrat" w:eastAsia="Montserrat" w:hAnsi="Montserrat"/>
          <w:sz w:val="24"/>
          <w:szCs w:val="24"/>
          <w:rtl w:val="0"/>
        </w:rPr>
        <w:t xml:space="preserve">Nie dopuszczaj do pracy – jeśli istnieje uzasadnione podejrzenie, że pracownik jest pod wpływem.</w:t>
        <w:br w:type="textWrapping"/>
      </w:r>
    </w:p>
    <w:p w:rsidR="00000000" w:rsidDel="00000000" w:rsidP="00000000" w:rsidRDefault="00000000" w:rsidRPr="00000000" w14:paraId="00000016">
      <w:pPr>
        <w:numPr>
          <w:ilvl w:val="0"/>
          <w:numId w:val="3"/>
        </w:numPr>
        <w:spacing w:after="0" w:afterAutospacing="0" w:before="0" w:beforeAutospacing="0" w:lineRule="auto"/>
        <w:ind w:left="720" w:hanging="360"/>
        <w:jc w:val="both"/>
        <w:rPr>
          <w:rFonts w:ascii="Montserrat" w:cs="Montserrat" w:eastAsia="Montserrat" w:hAnsi="Montserrat"/>
          <w:sz w:val="24"/>
          <w:szCs w:val="24"/>
        </w:rPr>
      </w:pPr>
      <w:r w:rsidDel="00000000" w:rsidR="00000000" w:rsidRPr="00000000">
        <w:rPr>
          <w:rFonts w:ascii="Montserrat" w:cs="Montserrat" w:eastAsia="Montserrat" w:hAnsi="Montserrat"/>
          <w:sz w:val="24"/>
          <w:szCs w:val="24"/>
          <w:rtl w:val="0"/>
        </w:rPr>
        <w:t xml:space="preserve">Zabezpiecz stanowisko – w przypadku operatorów maszyn lub wózków widłowych to obowiązek wynikający z BHP.</w:t>
        <w:br w:type="textWrapping"/>
      </w:r>
    </w:p>
    <w:p w:rsidR="00000000" w:rsidDel="00000000" w:rsidP="00000000" w:rsidRDefault="00000000" w:rsidRPr="00000000" w14:paraId="00000017">
      <w:pPr>
        <w:numPr>
          <w:ilvl w:val="0"/>
          <w:numId w:val="3"/>
        </w:numPr>
        <w:spacing w:after="0" w:afterAutospacing="0" w:before="0" w:beforeAutospacing="0" w:lineRule="auto"/>
        <w:ind w:left="720" w:hanging="360"/>
        <w:jc w:val="both"/>
        <w:rPr>
          <w:rFonts w:ascii="Montserrat" w:cs="Montserrat" w:eastAsia="Montserrat" w:hAnsi="Montserrat"/>
          <w:sz w:val="24"/>
          <w:szCs w:val="24"/>
        </w:rPr>
      </w:pPr>
      <w:r w:rsidDel="00000000" w:rsidR="00000000" w:rsidRPr="00000000">
        <w:rPr>
          <w:rFonts w:ascii="Montserrat" w:cs="Montserrat" w:eastAsia="Montserrat" w:hAnsi="Montserrat"/>
          <w:sz w:val="24"/>
          <w:szCs w:val="24"/>
          <w:rtl w:val="0"/>
        </w:rPr>
        <w:t xml:space="preserve">Przeprowadź badanie – wyłącznie przy użyciu certyfikowanego urządzenia lub poprzez wezwanie policji, jeśli firma nie posiada uprawnień.</w:t>
        <w:br w:type="textWrapping"/>
      </w:r>
    </w:p>
    <w:p w:rsidR="00000000" w:rsidDel="00000000" w:rsidP="00000000" w:rsidRDefault="00000000" w:rsidRPr="00000000" w14:paraId="00000018">
      <w:pPr>
        <w:numPr>
          <w:ilvl w:val="0"/>
          <w:numId w:val="3"/>
        </w:numPr>
        <w:spacing w:after="0" w:afterAutospacing="0" w:before="0" w:beforeAutospacing="0" w:lineRule="auto"/>
        <w:ind w:left="720" w:hanging="360"/>
        <w:jc w:val="both"/>
        <w:rPr>
          <w:rFonts w:ascii="Montserrat" w:cs="Montserrat" w:eastAsia="Montserrat" w:hAnsi="Montserrat"/>
          <w:sz w:val="24"/>
          <w:szCs w:val="24"/>
        </w:rPr>
      </w:pPr>
      <w:r w:rsidDel="00000000" w:rsidR="00000000" w:rsidRPr="00000000">
        <w:rPr>
          <w:rFonts w:ascii="Montserrat" w:cs="Montserrat" w:eastAsia="Montserrat" w:hAnsi="Montserrat"/>
          <w:sz w:val="24"/>
          <w:szCs w:val="24"/>
          <w:rtl w:val="0"/>
        </w:rPr>
        <w:t xml:space="preserve">Udokumentuj zdarzenie – sporządź protokół, podpisy świadków, wynik testu, oświadczenie pracownika.</w:t>
        <w:br w:type="textWrapping"/>
      </w:r>
    </w:p>
    <w:p w:rsidR="00000000" w:rsidDel="00000000" w:rsidP="00000000" w:rsidRDefault="00000000" w:rsidRPr="00000000" w14:paraId="00000019">
      <w:pPr>
        <w:numPr>
          <w:ilvl w:val="0"/>
          <w:numId w:val="3"/>
        </w:numPr>
        <w:spacing w:after="240" w:before="0" w:beforeAutospacing="0" w:lineRule="auto"/>
        <w:ind w:left="720" w:hanging="360"/>
        <w:jc w:val="both"/>
        <w:rPr>
          <w:rFonts w:ascii="Montserrat" w:cs="Montserrat" w:eastAsia="Montserrat" w:hAnsi="Montserrat"/>
          <w:sz w:val="24"/>
          <w:szCs w:val="24"/>
        </w:rPr>
      </w:pPr>
      <w:r w:rsidDel="00000000" w:rsidR="00000000" w:rsidRPr="00000000">
        <w:rPr>
          <w:rFonts w:ascii="Montserrat" w:cs="Montserrat" w:eastAsia="Montserrat" w:hAnsi="Montserrat"/>
          <w:sz w:val="24"/>
          <w:szCs w:val="24"/>
          <w:rtl w:val="0"/>
        </w:rPr>
        <w:t xml:space="preserve">Podejmij działania dyscyplinarne – w zależności od wyniku: upomnienie, kara pieniężna, zawieszenie, a w przypadku stanu nietrzeźwości – rozwiązanie umowy (art. 52 K.p.).</w:t>
      </w:r>
      <w:r w:rsidDel="00000000" w:rsidR="00000000" w:rsidRPr="00000000">
        <w:rPr>
          <w:rFonts w:ascii="Montserrat" w:cs="Montserrat" w:eastAsia="Montserrat" w:hAnsi="Montserrat"/>
          <w:sz w:val="24"/>
          <w:szCs w:val="24"/>
          <w:rtl w:val="0"/>
        </w:rPr>
        <w:br w:type="textWrapping"/>
      </w:r>
    </w:p>
    <w:p w:rsidR="00000000" w:rsidDel="00000000" w:rsidP="00000000" w:rsidRDefault="00000000" w:rsidRPr="00000000" w14:paraId="0000001A">
      <w:pPr>
        <w:pStyle w:val="Heading3"/>
        <w:keepNext w:val="0"/>
        <w:keepLines w:val="0"/>
        <w:spacing w:before="280" w:lineRule="auto"/>
        <w:jc w:val="both"/>
        <w:rPr>
          <w:rFonts w:ascii="Montserrat" w:cs="Montserrat" w:eastAsia="Montserrat" w:hAnsi="Montserrat"/>
          <w:b w:val="1"/>
          <w:color w:val="000000"/>
          <w:sz w:val="24"/>
          <w:szCs w:val="24"/>
        </w:rPr>
      </w:pPr>
      <w:bookmarkStart w:colFirst="0" w:colLast="0" w:name="_8mr6brsr6ag2" w:id="4"/>
      <w:bookmarkEnd w:id="4"/>
      <w:r w:rsidDel="00000000" w:rsidR="00000000" w:rsidRPr="00000000">
        <w:rPr>
          <w:rFonts w:ascii="Montserrat" w:cs="Montserrat" w:eastAsia="Montserrat" w:hAnsi="Montserrat"/>
          <w:b w:val="1"/>
          <w:color w:val="000000"/>
          <w:sz w:val="24"/>
          <w:szCs w:val="24"/>
          <w:rtl w:val="0"/>
        </w:rPr>
        <w:t xml:space="preserve">Prewencja zamiast reakcji</w:t>
      </w:r>
    </w:p>
    <w:p w:rsidR="00000000" w:rsidDel="00000000" w:rsidP="00000000" w:rsidRDefault="00000000" w:rsidRPr="00000000" w14:paraId="0000001B">
      <w:pPr>
        <w:spacing w:after="240" w:before="240" w:lineRule="auto"/>
        <w:jc w:val="both"/>
        <w:rPr>
          <w:rFonts w:ascii="Montserrat" w:cs="Montserrat" w:eastAsia="Montserrat" w:hAnsi="Montserrat"/>
          <w:sz w:val="24"/>
          <w:szCs w:val="24"/>
        </w:rPr>
      </w:pPr>
      <w:r w:rsidDel="00000000" w:rsidR="00000000" w:rsidRPr="00000000">
        <w:rPr>
          <w:rFonts w:ascii="Montserrat" w:cs="Montserrat" w:eastAsia="Montserrat" w:hAnsi="Montserrat"/>
          <w:sz w:val="24"/>
          <w:szCs w:val="24"/>
          <w:rtl w:val="0"/>
        </w:rPr>
        <w:t xml:space="preserve">Najskuteczniejszą metodą ograniczenia ryzyka jest </w:t>
      </w:r>
      <w:r w:rsidDel="00000000" w:rsidR="00000000" w:rsidRPr="00000000">
        <w:rPr>
          <w:rFonts w:ascii="Montserrat" w:cs="Montserrat" w:eastAsia="Montserrat" w:hAnsi="Montserrat"/>
          <w:sz w:val="24"/>
          <w:szCs w:val="24"/>
          <w:rtl w:val="0"/>
        </w:rPr>
        <w:t xml:space="preserve">wdrożenie prewencyjnych procedur</w:t>
      </w:r>
      <w:r w:rsidDel="00000000" w:rsidR="00000000" w:rsidRPr="00000000">
        <w:rPr>
          <w:rFonts w:ascii="Montserrat" w:cs="Montserrat" w:eastAsia="Montserrat" w:hAnsi="Montserrat"/>
          <w:sz w:val="24"/>
          <w:szCs w:val="24"/>
          <w:rtl w:val="0"/>
        </w:rPr>
        <w:t xml:space="preserve"> – zarówno formalnych (regulaminy, szkolenia), jak i technicznych (sprawdzone alkomaty, system raportowania). Firmy coraz częściej korzystają z doradztwa zewnętrznych ekspertów, by ich działania były zgodne z prawem, a jednocześnie efektywne organizacyjnie.</w:t>
      </w:r>
    </w:p>
    <w:p w:rsidR="00000000" w:rsidDel="00000000" w:rsidP="00000000" w:rsidRDefault="00000000" w:rsidRPr="00000000" w14:paraId="0000001C">
      <w:pPr>
        <w:spacing w:after="240" w:before="240" w:lineRule="auto"/>
        <w:jc w:val="both"/>
        <w:rPr>
          <w:rFonts w:ascii="Montserrat" w:cs="Montserrat" w:eastAsia="Montserrat" w:hAnsi="Montserrat"/>
          <w:i w:val="1"/>
          <w:sz w:val="24"/>
          <w:szCs w:val="24"/>
        </w:rPr>
      </w:pPr>
      <w:r w:rsidDel="00000000" w:rsidR="00000000" w:rsidRPr="00000000">
        <w:rPr>
          <w:rFonts w:ascii="Montserrat" w:cs="Montserrat" w:eastAsia="Montserrat" w:hAnsi="Montserrat"/>
          <w:sz w:val="24"/>
          <w:szCs w:val="24"/>
          <w:rtl w:val="0"/>
        </w:rPr>
        <w:t xml:space="preserve">– </w:t>
      </w:r>
      <w:r w:rsidDel="00000000" w:rsidR="00000000" w:rsidRPr="00000000">
        <w:rPr>
          <w:rFonts w:ascii="Montserrat" w:cs="Montserrat" w:eastAsia="Montserrat" w:hAnsi="Montserrat"/>
          <w:i w:val="1"/>
          <w:sz w:val="24"/>
          <w:szCs w:val="24"/>
          <w:rtl w:val="0"/>
        </w:rPr>
        <w:t xml:space="preserve">Dziś nie chodzi o podejrzliwość wobec pracowników, lecz o bezpieczeństwo całego zespołu i minimalizowanie ryzyka prawnego</w:t>
      </w:r>
      <w:r w:rsidDel="00000000" w:rsidR="00000000" w:rsidRPr="00000000">
        <w:rPr>
          <w:rFonts w:ascii="Montserrat" w:cs="Montserrat" w:eastAsia="Montserrat" w:hAnsi="Montserrat"/>
          <w:sz w:val="24"/>
          <w:szCs w:val="24"/>
          <w:rtl w:val="0"/>
        </w:rPr>
        <w:t xml:space="preserve"> – mówi </w:t>
      </w:r>
      <w:r w:rsidDel="00000000" w:rsidR="00000000" w:rsidRPr="00000000">
        <w:rPr>
          <w:rFonts w:ascii="Montserrat" w:cs="Montserrat" w:eastAsia="Montserrat" w:hAnsi="Montserrat"/>
          <w:sz w:val="24"/>
          <w:szCs w:val="24"/>
          <w:rtl w:val="0"/>
        </w:rPr>
        <w:t xml:space="preserve">Rafał Kozłowski z Bean</w:t>
      </w:r>
      <w:r w:rsidDel="00000000" w:rsidR="00000000" w:rsidRPr="00000000">
        <w:rPr>
          <w:rFonts w:ascii="Montserrat" w:cs="Montserrat" w:eastAsia="Montserrat" w:hAnsi="Montserrat"/>
          <w:sz w:val="24"/>
          <w:szCs w:val="24"/>
          <w:rtl w:val="0"/>
        </w:rPr>
        <w:t xml:space="preserve">. – </w:t>
      </w:r>
      <w:r w:rsidDel="00000000" w:rsidR="00000000" w:rsidRPr="00000000">
        <w:rPr>
          <w:rFonts w:ascii="Montserrat" w:cs="Montserrat" w:eastAsia="Montserrat" w:hAnsi="Montserrat"/>
          <w:i w:val="1"/>
          <w:sz w:val="24"/>
          <w:szCs w:val="24"/>
          <w:rtl w:val="0"/>
        </w:rPr>
        <w:t xml:space="preserve">Wprowadzenie certyfikowanego systemu kontroli trzeźwości pokazuje, że firma działa odpowiedzialnie i transparentnie – nie przeciwko ludziom, ale dla ich bezpieczeństwa.</w:t>
      </w:r>
    </w:p>
    <w:p w:rsidR="00000000" w:rsidDel="00000000" w:rsidP="00000000" w:rsidRDefault="00000000" w:rsidRPr="00000000" w14:paraId="0000001D">
      <w:pPr>
        <w:pStyle w:val="Heading3"/>
        <w:keepNext w:val="0"/>
        <w:keepLines w:val="0"/>
        <w:spacing w:before="280" w:lineRule="auto"/>
        <w:jc w:val="both"/>
        <w:rPr>
          <w:rFonts w:ascii="Montserrat" w:cs="Montserrat" w:eastAsia="Montserrat" w:hAnsi="Montserrat"/>
          <w:b w:val="1"/>
          <w:color w:val="000000"/>
          <w:sz w:val="24"/>
          <w:szCs w:val="24"/>
        </w:rPr>
      </w:pPr>
      <w:bookmarkStart w:colFirst="0" w:colLast="0" w:name="_ol8llqc474pe" w:id="5"/>
      <w:bookmarkEnd w:id="5"/>
      <w:r w:rsidDel="00000000" w:rsidR="00000000" w:rsidRPr="00000000">
        <w:rPr>
          <w:rFonts w:ascii="Montserrat" w:cs="Montserrat" w:eastAsia="Montserrat" w:hAnsi="Montserrat"/>
          <w:b w:val="1"/>
          <w:color w:val="000000"/>
          <w:sz w:val="24"/>
          <w:szCs w:val="24"/>
          <w:rtl w:val="0"/>
        </w:rPr>
        <w:t xml:space="preserve">Bezpieczna organizacja to świadomy pracodawca</w:t>
      </w:r>
    </w:p>
    <w:p w:rsidR="00000000" w:rsidDel="00000000" w:rsidP="00000000" w:rsidRDefault="00000000" w:rsidRPr="00000000" w14:paraId="0000001E">
      <w:pPr>
        <w:spacing w:after="240" w:before="240" w:lineRule="auto"/>
        <w:jc w:val="both"/>
        <w:rPr>
          <w:rFonts w:ascii="Montserrat" w:cs="Montserrat" w:eastAsia="Montserrat" w:hAnsi="Montserrat"/>
          <w:sz w:val="24"/>
          <w:szCs w:val="24"/>
        </w:rPr>
      </w:pPr>
      <w:r w:rsidDel="00000000" w:rsidR="00000000" w:rsidRPr="00000000">
        <w:rPr>
          <w:rFonts w:ascii="Montserrat" w:cs="Montserrat" w:eastAsia="Montserrat" w:hAnsi="Montserrat"/>
          <w:sz w:val="24"/>
          <w:szCs w:val="24"/>
          <w:rtl w:val="0"/>
        </w:rPr>
        <w:t xml:space="preserve">Z punktu widzenia prawa i zarządzania ryzykiem, brak działania to również działanie.</w:t>
        <w:br w:type="textWrapping"/>
        <w:t xml:space="preserve">Pracodawca, który nie reaguje lub nie ma procedur kontroli trzeźwości, naraża się na konsekwencje, nawet jeśli nie był bezpośrednim sprawcą zdarzenia.</w:t>
      </w:r>
    </w:p>
    <w:p w:rsidR="00000000" w:rsidDel="00000000" w:rsidP="00000000" w:rsidRDefault="00000000" w:rsidRPr="00000000" w14:paraId="0000001F">
      <w:pPr>
        <w:spacing w:after="240" w:before="240" w:lineRule="auto"/>
        <w:jc w:val="both"/>
        <w:rPr>
          <w:rFonts w:ascii="Montserrat" w:cs="Montserrat" w:eastAsia="Montserrat" w:hAnsi="Montserrat"/>
          <w:sz w:val="24"/>
          <w:szCs w:val="24"/>
        </w:rPr>
      </w:pPr>
      <w:r w:rsidDel="00000000" w:rsidR="00000000" w:rsidRPr="00000000">
        <w:rPr>
          <w:rFonts w:ascii="Montserrat" w:cs="Montserrat" w:eastAsia="Montserrat" w:hAnsi="Montserrat"/>
          <w:sz w:val="24"/>
          <w:szCs w:val="24"/>
          <w:rtl w:val="0"/>
        </w:rPr>
        <w:t xml:space="preserve">Wdrażanie polityk trzeźwości, szkolenie kadry kierowniczej i stosowanie certyfikowanych urządzeń to dziś nie przejaw braku zaufania, ale </w:t>
      </w:r>
      <w:r w:rsidDel="00000000" w:rsidR="00000000" w:rsidRPr="00000000">
        <w:rPr>
          <w:rFonts w:ascii="Montserrat" w:cs="Montserrat" w:eastAsia="Montserrat" w:hAnsi="Montserrat"/>
          <w:sz w:val="24"/>
          <w:szCs w:val="24"/>
          <w:rtl w:val="0"/>
        </w:rPr>
        <w:t xml:space="preserve">element profesjonalnego zarządzania bezpieczeństwem</w:t>
      </w:r>
      <w:r w:rsidDel="00000000" w:rsidR="00000000" w:rsidRPr="00000000">
        <w:rPr>
          <w:rFonts w:ascii="Montserrat" w:cs="Montserrat" w:eastAsia="Montserrat" w:hAnsi="Montserrat"/>
          <w:sz w:val="24"/>
          <w:szCs w:val="24"/>
          <w:rtl w:val="0"/>
        </w:rPr>
        <w:t xml:space="preserve">.</w:t>
      </w:r>
    </w:p>
    <w:p w:rsidR="00000000" w:rsidDel="00000000" w:rsidP="00000000" w:rsidRDefault="00000000" w:rsidRPr="00000000" w14:paraId="00000020">
      <w:pPr>
        <w:spacing w:after="240" w:before="240" w:lineRule="auto"/>
        <w:jc w:val="both"/>
        <w:rPr>
          <w:rFonts w:ascii="Montserrat" w:cs="Montserrat" w:eastAsia="Montserrat" w:hAnsi="Montserrat"/>
          <w:sz w:val="24"/>
          <w:szCs w:val="24"/>
        </w:rPr>
      </w:pPr>
      <w:r w:rsidDel="00000000" w:rsidR="00000000" w:rsidRPr="00000000">
        <w:rPr>
          <w:rFonts w:ascii="Montserrat" w:cs="Montserrat" w:eastAsia="Montserrat" w:hAnsi="Montserrat"/>
          <w:sz w:val="24"/>
          <w:szCs w:val="24"/>
          <w:rtl w:val="0"/>
        </w:rPr>
        <w:t xml:space="preserve">Firmy, które potraktują ten temat strategicznie – jako część polityki compliance i ESG – nie tylko ograniczą ryzyko wypadków, lecz także zyskają przewagę konkurencyjną: w oczach pracowników, kontrahentów i inwestorów.</w:t>
      </w:r>
    </w:p>
    <w:p w:rsidR="00000000" w:rsidDel="00000000" w:rsidP="00000000" w:rsidRDefault="00000000" w:rsidRPr="00000000" w14:paraId="00000021">
      <w:pPr>
        <w:jc w:val="both"/>
        <w:rPr>
          <w:rFonts w:ascii="Montserrat" w:cs="Montserrat" w:eastAsia="Montserrat" w:hAnsi="Montserrat"/>
          <w:sz w:val="24"/>
          <w:szCs w:val="24"/>
        </w:rPr>
      </w:pPr>
      <w:r w:rsidDel="00000000" w:rsidR="00000000" w:rsidRPr="00000000">
        <w:rPr>
          <w:rtl w:val="0"/>
        </w:rPr>
      </w:r>
    </w:p>
    <w:sectPr>
      <w:pgSz w:h="16834" w:w="11909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  <w:font w:name="Montserrat">
    <w:embedRegular w:fontKey="{00000000-0000-0000-0000-000000000000}" r:id="rId1" w:subsetted="0"/>
    <w:embedBold w:fontKey="{00000000-0000-0000-0000-000000000000}" r:id="rId2" w:subsetted="0"/>
    <w:embedItalic w:fontKey="{00000000-0000-0000-0000-000000000000}" r:id="rId3" w:subsetted="0"/>
    <w:embedBoldItalic w:fontKey="{00000000-0000-0000-0000-000000000000}" r:id="rId4" w:subsetted="0"/>
  </w:font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"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lef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lef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left"/>
      <w:pPr>
        <w:ind w:left="6480" w:hanging="360"/>
      </w:pPr>
      <w:rPr>
        <w:u w:val="none"/>
      </w:rPr>
    </w:lvl>
  </w:abstractNum>
  <w:num w:numId="1">
    <w:abstractNumId w:val="1"/>
  </w:num>
  <w:num w:numId="2">
    <w:abstractNumId w:val="2"/>
  </w:num>
  <w:num w:numId="3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pl"/>
      </w:rPr>
    </w:rPrDefault>
    <w:pPrDefault>
      <w:pPr>
        <w:spacing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Montserrat-regular.ttf"/><Relationship Id="rId2" Type="http://schemas.openxmlformats.org/officeDocument/2006/relationships/font" Target="fonts/Montserrat-bold.ttf"/><Relationship Id="rId3" Type="http://schemas.openxmlformats.org/officeDocument/2006/relationships/font" Target="fonts/Montserrat-italic.ttf"/><Relationship Id="rId4" Type="http://schemas.openxmlformats.org/officeDocument/2006/relationships/font" Target="fonts/Montserrat-boldItalic.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