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43AF9" w14:textId="77777777" w:rsidR="00353E89" w:rsidRDefault="00000000">
      <w:pPr>
        <w:spacing w:beforeAutospacing="1" w:afterAutospacing="1"/>
        <w:outlineLvl w:val="0"/>
        <w:rPr>
          <w:rFonts w:eastAsia="Times New Roman" w:cstheme="minorHAnsi"/>
          <w:b/>
          <w:bCs/>
          <w:sz w:val="32"/>
          <w:szCs w:val="32"/>
          <w:lang w:eastAsia="pl-PL"/>
          <w14:ligatures w14:val="none"/>
        </w:rPr>
      </w:pPr>
      <w:r>
        <w:rPr>
          <w:rFonts w:eastAsia="Times New Roman" w:cstheme="minorHAnsi"/>
          <w:b/>
          <w:bCs/>
          <w:sz w:val="32"/>
          <w:szCs w:val="32"/>
          <w:lang w:eastAsia="pl-PL"/>
          <w14:ligatures w14:val="none"/>
        </w:rPr>
        <w:t>Podsumowanie roku 2025 w branży meblarskiej okiem eksperta</w:t>
      </w:r>
    </w:p>
    <w:p w14:paraId="230731F5" w14:textId="77777777" w:rsidR="00353E89" w:rsidRDefault="00000000">
      <w:pPr>
        <w:spacing w:beforeAutospacing="1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Klienci branży meblarskiej dokonują coraz bardziej świadomych wyborów. Widać to zwłaszcza w segmencie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, gdzie w 2025 roku zredefiniowano luksus, przesuwając akcent z technologicznych fajerwerków na realną funkcjonalność. Klienci chcą mebli dopasowanych do nich samych i ich stylu życia. Zaczęto też głośno mówić o tym, o czym przez lata szeptano – o wartości lokalnej produkcji. Sam rynek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nie tylko się umocnił, ale też wyznaczył zupełnie nowe standardy myślenia o przestrzeni.</w:t>
      </w:r>
    </w:p>
    <w:p w14:paraId="66145320" w14:textId="77777777" w:rsidR="00353E89" w:rsidRDefault="00000000">
      <w:pPr>
        <w:spacing w:beforeAutospacing="1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proofErr w:type="spellStart"/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Quiet</w:t>
      </w:r>
      <w:proofErr w:type="spellEnd"/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</w:t>
      </w:r>
      <w:proofErr w:type="spellStart"/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luxury</w:t>
      </w:r>
      <w:proofErr w:type="spellEnd"/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: pieniądze mówią, bogactwo szepcze</w:t>
      </w:r>
    </w:p>
    <w:p w14:paraId="34C5EBA3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Najsilniejszy trend roku? Ucieczka od przepychu na rzecz dyskretnej elegancji. Klient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przestał być „kolekcjonerem efektowności”. Zamiast spektakularnych połysków stawia na autentyczność materiałów, historię ich pochodzenia i rzemieślniczą prawdę. </w:t>
      </w:r>
    </w:p>
    <w:p w14:paraId="27ED8D1B" w14:textId="77777777" w:rsidR="00353E89" w:rsidRDefault="00000000">
      <w:pPr>
        <w:spacing w:beforeAutospacing="1" w:afterAutospacing="1"/>
        <w:ind w:left="708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– </w:t>
      </w:r>
      <w:proofErr w:type="spellStart"/>
      <w:r>
        <w:rPr>
          <w:rFonts w:eastAsia="Times New Roman" w:cstheme="minorHAnsi"/>
          <w:i/>
          <w:iCs/>
          <w:kern w:val="0"/>
          <w:lang w:eastAsia="pl-PL"/>
          <w14:ligatures w14:val="none"/>
        </w:rPr>
        <w:t>Mocha</w:t>
      </w:r>
      <w:proofErr w:type="spellEnd"/>
      <w:r>
        <w:rPr>
          <w:rFonts w:eastAsia="Times New Roman" w:cstheme="minorHAnsi"/>
          <w:i/>
          <w:iCs/>
          <w:kern w:val="0"/>
          <w:lang w:eastAsia="pl-PL"/>
          <w14:ligatures w14:val="none"/>
        </w:rPr>
        <w:t xml:space="preserve"> </w:t>
      </w:r>
      <w:proofErr w:type="spellStart"/>
      <w:r>
        <w:rPr>
          <w:rFonts w:eastAsia="Times New Roman" w:cstheme="minorHAnsi"/>
          <w:i/>
          <w:iCs/>
          <w:kern w:val="0"/>
          <w:lang w:eastAsia="pl-PL"/>
          <w14:ligatures w14:val="none"/>
        </w:rPr>
        <w:t>Mousse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została wybrana kolorem 2025 roku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Pantone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nie przez przypadek – to odcień, który idealnie oddaje kierunek tych zmian. – zauważa Anna Dzierżanowska, dyrektor kreatywna marki Halupczok. Jak dodaje, zmiany te są głębokie, a nie tylko wizualne. – Pytania, które dziś padają na pierwszym spotkaniu z projektantem, definiują tę nową erę: skąd pochodzi drewno, jak powstał kamień, czy ten produkt „dobrze zestarzeje się” w moim domu? </w:t>
      </w:r>
      <w:r>
        <w:t>Klienci przestali szukać blichtru. Chcą harmonii, trwałości i projektów, które będą z nimi żyły, a nie tylko dobrze wyglądały na zdjęciu.</w:t>
      </w:r>
    </w:p>
    <w:p w14:paraId="5F4B03D2" w14:textId="77777777" w:rsidR="00353E89" w:rsidRDefault="00000000">
      <w:pPr>
        <w:spacing w:beforeAutospacing="1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Technologia, która znika w tle</w:t>
      </w:r>
    </w:p>
    <w:p w14:paraId="5BDE8646" w14:textId="77777777" w:rsidR="00353E89" w:rsidRDefault="00000000">
      <w:pPr>
        <w:spacing w:beforeAutospacing="1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Jeszcze kilka lat temu inteligentne kuchnie miały wywoływać efekt „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wow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>”. W 2025 roku klienci nadal oczekiwali inteligentnych rozwiązań, ale działających w tle, niewidocznych. Systemy AI, automatyka, sensory – jak najbardziej, ale pod warunkiem, że nie dominują przestrzeni. „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Invisible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kitchen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” staje się standardem. AGD sprytnie ukryte w meblach, blaty, które w razie potrzeby mogą zamienić kuchnię się w strefę spotkań, funkcje uruchamiane gestem, ale bez futurystycznej ekspozycji rozwiązań. </w:t>
      </w:r>
      <w:r>
        <w:t>Technologia ma wspierać użytkownika, ale nie na zasadzie ostentacyjnego show.</w:t>
      </w:r>
    </w:p>
    <w:p w14:paraId="02D2165B" w14:textId="77777777" w:rsidR="00353E89" w:rsidRDefault="00000000">
      <w:pPr>
        <w:spacing w:beforeAutospacing="1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Lokalizacja produkcji</w:t>
      </w:r>
    </w:p>
    <w:p w14:paraId="50B05C40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Globalne zawirowania ostatnich lat jedynie przyspieszyły to, co dla wielu firm stało się koniecznością: skracanie łańcuchów dostaw i przejmowanie produkcji pod własny dach. Jakość, czas, przewidywalność – to trzy waluty, które w 2025 roku wygrywały z atrakcyjnym cennikiem.</w:t>
      </w:r>
    </w:p>
    <w:p w14:paraId="18CFF020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Firmy, które kontrolują własną produkcję, zyskują przewagę. Krótsze łańcuchy dostaw, szybszy czas reakcji, większa kontrola jakości – dziś to już nie jest trend, ale konieczność. Branża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podchodzi do tych kwestii bardzo poważnie.</w:t>
      </w:r>
    </w:p>
    <w:p w14:paraId="7C3BC32E" w14:textId="77777777" w:rsidR="00353E89" w:rsidRDefault="00000000">
      <w:pPr>
        <w:spacing w:beforeAutospacing="1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2025 z perspektywy marki </w:t>
      </w:r>
      <w:proofErr w:type="spellStart"/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premium</w:t>
      </w:r>
      <w:proofErr w:type="spellEnd"/>
    </w:p>
    <w:p w14:paraId="1BBBA776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lastRenderedPageBreak/>
        <w:t xml:space="preserve">2025 dla marki Halupczok był rokiem inwestowania w najistotniejsze zasoby: przestrzeń, technologię i ludzi. Świetnym symbolem tych działań jest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nowa hala produkcyjno-magazynowa o powierzchni 2500 m²</w:t>
      </w:r>
      <w:r>
        <w:rPr>
          <w:rFonts w:eastAsia="Times New Roman" w:cstheme="minorHAnsi"/>
          <w:kern w:val="0"/>
          <w:lang w:eastAsia="pl-PL"/>
          <w14:ligatures w14:val="none"/>
        </w:rPr>
        <w:t>, która stała się centralnym punktem rozwoju firmy.</w:t>
      </w:r>
    </w:p>
    <w:p w14:paraId="09141524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W nowej przestrzeni ulokowano m.in.:</w:t>
      </w:r>
    </w:p>
    <w:p w14:paraId="627BAD30" w14:textId="77777777" w:rsidR="00353E89" w:rsidRDefault="00000000">
      <w:pPr>
        <w:numPr>
          <w:ilvl w:val="0"/>
          <w:numId w:val="1"/>
        </w:numPr>
        <w:spacing w:before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dział obróbki kamienia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z najwyższej klasy maszynami i zespołem specjalistów,</w:t>
      </w:r>
    </w:p>
    <w:p w14:paraId="3DB00399" w14:textId="77777777" w:rsidR="00353E89" w:rsidRDefault="00000000">
      <w:pPr>
        <w:numPr>
          <w:ilvl w:val="0"/>
          <w:numId w:val="1"/>
        </w:numPr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centrum logistyczno-magazynowe</w:t>
      </w:r>
      <w:r>
        <w:rPr>
          <w:rFonts w:eastAsia="Times New Roman" w:cstheme="minorHAnsi"/>
          <w:kern w:val="0"/>
          <w:lang w:eastAsia="pl-PL"/>
          <w14:ligatures w14:val="none"/>
        </w:rPr>
        <w:t>,</w:t>
      </w:r>
    </w:p>
    <w:p w14:paraId="2486D369" w14:textId="77777777" w:rsidR="00353E89" w:rsidRDefault="00000000">
      <w:pPr>
        <w:numPr>
          <w:ilvl w:val="0"/>
          <w:numId w:val="1"/>
        </w:numPr>
        <w:spacing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nową przestrzeń biurowo-socjalną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dla 40 pracowników zaprojektowaną tak, aby standardy pracy odzwierciedlały standardy produktów.</w:t>
      </w:r>
    </w:p>
    <w:p w14:paraId="636919EA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To właśnie uruchomienie działu kamienia Halupczok / Halupczok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Stone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określa mianem najważniejszego osiągnięcia roku. Nie chodzi tylko o nowe możliwości produkcyjne. Podjęte działania umożliwiają realne przejęcie kontroli nad całym procesem i skrócenie czasu realizacji.</w:t>
      </w:r>
    </w:p>
    <w:p w14:paraId="52141DBE" w14:textId="77777777" w:rsidR="00353E89" w:rsidRDefault="00000000">
      <w:pPr>
        <w:spacing w:beforeAutospacing="1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proofErr w:type="spellStart"/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Veneta</w:t>
      </w:r>
      <w:proofErr w:type="spellEnd"/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</w:t>
      </w:r>
      <w:proofErr w:type="spellStart"/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Cucine</w:t>
      </w:r>
      <w:proofErr w:type="spellEnd"/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w Polsce i globalna ekspansja</w:t>
      </w:r>
    </w:p>
    <w:p w14:paraId="68C5E5E7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Drugi kluczowy moment 2025 roku to otwarcie pierwszego w Polsce salonu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monobrandowego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Veneta</w:t>
      </w:r>
      <w:proofErr w:type="spellEnd"/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 </w:t>
      </w:r>
      <w:proofErr w:type="spellStart"/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Cucine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, której Halupczok jest wyłącznym dystrybutorem. Partnerstwo z prestiżową włoską marką wzmocniło pozycję firmy w segmencie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i potwierdziło zaufanie międzynarodowych liderów branży.</w:t>
      </w:r>
    </w:p>
    <w:p w14:paraId="0B11ADA2" w14:textId="38BF206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Równolegle marka rozwija obecność za granicą – od Monachium i Oslo po New Jersey i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Boca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Raton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>. W krajach skandynawskich „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quiet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luxury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” trafia do odbiorcy intuicyjnie. Norwegowie czy Niemcy nie potrzebują narracji o dyskretnym luksusie, dla nich to naturalny element kultury życia codziennego. W Stanach Zjednoczonych z kolei europejskie kuchnie są postrzegane jako coś wyjątkowego, pożądanego , a rzemiosło – jako wartość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w najczystszej postaci. </w:t>
      </w:r>
    </w:p>
    <w:p w14:paraId="403EC3BE" w14:textId="77777777" w:rsidR="00353E89" w:rsidRDefault="00000000">
      <w:pPr>
        <w:spacing w:beforeAutospacing="1" w:afterAutospacing="1"/>
        <w:outlineLvl w:val="1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Produkty, które wyznaczały estetykę 2025</w:t>
      </w:r>
    </w:p>
    <w:p w14:paraId="42E82A16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Nieregularnie falowane fronty, głęboka barwa, autorska technologia lakierowania i ręczne nakładanie patyny. Madera to powrót do rzemiosła w nowoczesnym wydaniu i jedna z najbardziej pożądanych kolekcji roku.</w:t>
      </w:r>
    </w:p>
    <w:p w14:paraId="5FA37491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Także Imperial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Oak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>, pierwszy model w serii „Power of Nature”, zaprezentowany pod koniec 2024 roku, ugruntował swoją pozycję jako ucieleśnienie nowej definicji luksusu. Jego charakterystyczne elementy to:</w:t>
      </w:r>
    </w:p>
    <w:p w14:paraId="1CBBD211" w14:textId="77777777" w:rsidR="00353E89" w:rsidRDefault="00000000">
      <w:pPr>
        <w:numPr>
          <w:ilvl w:val="0"/>
          <w:numId w:val="2"/>
        </w:numPr>
        <w:spacing w:before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ręcznie szlifowane listewki z naturalnego forniru,</w:t>
      </w:r>
    </w:p>
    <w:p w14:paraId="6C76A586" w14:textId="77777777" w:rsidR="00353E89" w:rsidRDefault="00000000">
      <w:pPr>
        <w:numPr>
          <w:ilvl w:val="0"/>
          <w:numId w:val="2"/>
        </w:numPr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blat sterowany pilotem, który przekształca przestrzeń roboczą w strefę spotkań,</w:t>
      </w:r>
    </w:p>
    <w:p w14:paraId="1EB8ED3C" w14:textId="77777777" w:rsidR="00353E89" w:rsidRDefault="00000000">
      <w:pPr>
        <w:numPr>
          <w:ilvl w:val="0"/>
          <w:numId w:val="2"/>
        </w:numPr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zlew ze spieku kwarcowego z antybakteryjną powłoką,</w:t>
      </w:r>
    </w:p>
    <w:p w14:paraId="3771CB79" w14:textId="77777777" w:rsidR="00353E89" w:rsidRDefault="00000000">
      <w:pPr>
        <w:numPr>
          <w:ilvl w:val="0"/>
          <w:numId w:val="2"/>
        </w:numPr>
        <w:spacing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witryny łączące szkło z drewnianą lamelą.</w:t>
      </w:r>
    </w:p>
    <w:p w14:paraId="2397AF09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lastRenderedPageBreak/>
        <w:t xml:space="preserve">To rozwiązania, w których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technologia wspiera rzemiosło</w:t>
      </w:r>
      <w:r>
        <w:rPr>
          <w:rFonts w:eastAsia="Times New Roman" w:cstheme="minorHAnsi"/>
          <w:kern w:val="0"/>
          <w:lang w:eastAsia="pl-PL"/>
          <w14:ligatures w14:val="none"/>
        </w:rPr>
        <w:t>, a nie odwrotnie.</w:t>
      </w:r>
      <w:r>
        <w:rPr>
          <w:rFonts w:eastAsia="Times New Roman" w:cstheme="minorHAnsi"/>
          <w:kern w:val="0"/>
          <w:lang w:eastAsia="pl-PL"/>
          <w14:ligatures w14:val="none"/>
        </w:rPr>
        <w:br/>
      </w:r>
      <w:r>
        <w:rPr>
          <w:rFonts w:eastAsia="Times New Roman" w:cstheme="minorHAnsi"/>
          <w:kern w:val="0"/>
          <w:lang w:eastAsia="pl-PL"/>
          <w14:ligatures w14:val="none"/>
        </w:rPr>
        <w:br/>
      </w: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Rynek: polaryzacja i walka o kadrę</w:t>
      </w:r>
    </w:p>
    <w:p w14:paraId="0D22AA17" w14:textId="77777777" w:rsidR="00353E89" w:rsidRDefault="00000000">
      <w:pPr>
        <w:spacing w:before="240" w:after="240"/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Polski rynek meblarski w 2025 roku podzielił się wyraźniej niż kiedykolwiek. W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segmencie masowym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widać agresywną konkurencję cenowa i walkę o klienta dostępnością.  Z kolei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segment </w:t>
      </w:r>
      <w:proofErr w:type="spellStart"/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notuje stabilny wzrost. Przybywa klientów, którzy rozumieją różnicę między ceną a wartością. </w:t>
      </w:r>
      <w:r>
        <w:t>Rośnie liczba gospodarstw domowych z wysokimi dochodami, które nie szukają promocji, tylko partnerów do długoterminowej współpracy.</w:t>
      </w:r>
    </w:p>
    <w:p w14:paraId="05E3E237" w14:textId="77777777" w:rsidR="00353E89" w:rsidRDefault="00000000">
      <w:pPr>
        <w:spacing w:before="240" w:after="240"/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Największym wyzwaniem dla producentów pozostaje niedobór specjalistów: stolarzy, projektantów, monterów. Zdobywanie przez nich kwalifikacji i umiejętności to proces, którego nie da się przyspieszyć. </w:t>
      </w:r>
      <w:r>
        <w:t xml:space="preserve">Firma to nie tylko miejsce, to przede wszystkim ludzie. Ich kompetencje, talenty, zaangażowanie pozwalają zbudować profesjonalny zespół. 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Dlatego firmy inwestujące w rozwój kadry, </w:t>
      </w:r>
      <w:r>
        <w:t>ceniących dbałość o detale, materiały i jakość,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będą zyskiwać przewagę. </w:t>
      </w:r>
    </w:p>
    <w:p w14:paraId="126A11C1" w14:textId="77777777" w:rsidR="00353E89" w:rsidRDefault="00000000">
      <w:pPr>
        <w:spacing w:beforeAutospacing="1" w:afterAutospacing="1"/>
        <w:outlineLvl w:val="0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Klient </w:t>
      </w:r>
      <w:proofErr w:type="spellStart"/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 xml:space="preserve"> 2025: bardziej świadomy niż kiedykolwiek</w:t>
      </w:r>
    </w:p>
    <w:p w14:paraId="0A37CE51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Dziś proces sprzedaży w segmencie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zaczyna się nie od ceny, lecz od rozmowy o wartościach, czasie realizacji, gwarancji i pochodzeniu materiałów. Klient chce wiedzieć:</w:t>
      </w:r>
    </w:p>
    <w:p w14:paraId="19F2AB8E" w14:textId="77777777" w:rsidR="00353E89" w:rsidRDefault="00000000">
      <w:pPr>
        <w:numPr>
          <w:ilvl w:val="0"/>
          <w:numId w:val="3"/>
        </w:numPr>
        <w:spacing w:before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kto będzie montował jego kuchnię,</w:t>
      </w:r>
    </w:p>
    <w:p w14:paraId="0DAC2DEC" w14:textId="77777777" w:rsidR="00353E89" w:rsidRDefault="00000000">
      <w:pPr>
        <w:numPr>
          <w:ilvl w:val="0"/>
          <w:numId w:val="3"/>
        </w:numPr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jak wygląda proces kontroli jakości,</w:t>
      </w:r>
    </w:p>
    <w:p w14:paraId="216A6737" w14:textId="77777777" w:rsidR="00353E89" w:rsidRDefault="00000000">
      <w:pPr>
        <w:numPr>
          <w:ilvl w:val="0"/>
          <w:numId w:val="3"/>
        </w:numPr>
        <w:spacing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czy za 10 lat będzie mógł wymienić pojedynczy element lub dokonać naprawy.</w:t>
      </w:r>
    </w:p>
    <w:p w14:paraId="0A067077" w14:textId="77777777" w:rsidR="00353E89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Liczy się relacja partnerska, a nie transakcyjna. Jak podkreśla Anna Dzierżanowska z Halupczok, klient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w 2025 to często nie ten, kto wydaje najwięcej, ale ten, kto najlepiej wie, czego chce. Proces tworzenia kuchni opiera się na współkreowaniu jej z przyszłym właścicielem.</w:t>
      </w:r>
    </w:p>
    <w:p w14:paraId="341543A6" w14:textId="77777777" w:rsidR="00353E89" w:rsidRDefault="00000000">
      <w:pPr>
        <w:spacing w:beforeAutospacing="1" w:afterAutospacing="1"/>
        <w:outlineLvl w:val="0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Co czeka rynek w 2026 roku?</w:t>
      </w:r>
    </w:p>
    <w:p w14:paraId="2ED0F68C" w14:textId="77777777" w:rsidR="00353E89" w:rsidRDefault="00000000">
      <w:pPr>
        <w:spacing w:beforeAutospacing="1" w:afterAutospacing="1"/>
        <w:outlineLvl w:val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Po pierwsze personalizacja stanie się standardem. W segmencie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nie wygra już nikt, kto oferuje meble z katalogu. Klient oczekuje projektu „na miarę”, w pełni sygnowanego jego stylem życia.</w:t>
      </w:r>
    </w:p>
    <w:p w14:paraId="218F1807" w14:textId="77777777" w:rsidR="00353E89" w:rsidRDefault="00000000">
      <w:pPr>
        <w:spacing w:beforeAutospacing="1" w:afterAutospacing="1"/>
        <w:jc w:val="both"/>
        <w:outlineLvl w:val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Przewagę konkurencyjną zbudują wspomniane krótkie łańcuchy dostaw.</w:t>
      </w:r>
      <w:r>
        <w:rPr>
          <w:rFonts w:eastAsia="Times New Roman" w:cstheme="minorHAnsi"/>
          <w:b/>
          <w:bCs/>
          <w:kern w:val="0"/>
          <w:sz w:val="36"/>
          <w:szCs w:val="36"/>
          <w:lang w:eastAsia="pl-PL"/>
          <w14:ligatures w14:val="none"/>
        </w:rPr>
        <w:t xml:space="preserve"> </w:t>
      </w:r>
      <w:r>
        <w:rPr>
          <w:rFonts w:eastAsia="Times New Roman" w:cstheme="minorHAnsi"/>
          <w:kern w:val="0"/>
          <w:lang w:eastAsia="pl-PL"/>
          <w14:ligatures w14:val="none"/>
        </w:rPr>
        <w:t>Im bliżej produkcja, tym większa stabilność. Nie można tutaj zapomnieć o czynniku ludzkim. Firmy inwestujące w kadry wygrają z tymi, które próbują oszczędzać na kompetencjach. AI w projektowaniu wnętrz to tylko narzędzie, a nie wyrocznia. Zwłaszcza, że dziś te narzędzia są dostępne dla wszystkich. Przewaga powstaje dzięki interpretacji i doświadczeniu projektanta.</w:t>
      </w:r>
    </w:p>
    <w:p w14:paraId="09997CBE" w14:textId="174AE729" w:rsidR="00353E89" w:rsidRDefault="00000000">
      <w:pPr>
        <w:spacing w:before="240" w:after="240"/>
      </w:pPr>
      <w:r>
        <w:t xml:space="preserve">W segmencie </w:t>
      </w:r>
      <w:proofErr w:type="spellStart"/>
      <w:r>
        <w:t>premium</w:t>
      </w:r>
      <w:proofErr w:type="spellEnd"/>
      <w:r>
        <w:t xml:space="preserve"> pojawiło się coraz więcej graczy, co ma wiele pozytywnych implikacji: podnosi poprzeczkę producentom i wymusza ciągły rozwój. Problem pojawia się wtedy, gdy marki próbują „udawać”, że są markami </w:t>
      </w:r>
      <w:proofErr w:type="spellStart"/>
      <w:r>
        <w:t>premium</w:t>
      </w:r>
      <w:proofErr w:type="spellEnd"/>
      <w:r>
        <w:t xml:space="preserve">. Oferowane meble mają wysoką cenę, piękną etykietę, ale są produkowane masowo i montowane bez kontroli jakości. Klient </w:t>
      </w:r>
      <w:r>
        <w:lastRenderedPageBreak/>
        <w:t>kupuje, bo myśli, że "skoro jest drogo, to musi być dobrze", a potem przychodzi rozczarowanie. To szkodzi reputacji całego segmentu.</w:t>
      </w:r>
    </w:p>
    <w:p w14:paraId="60534157" w14:textId="77777777" w:rsidR="00353E89" w:rsidRDefault="00000000">
      <w:pPr>
        <w:spacing w:beforeAutospacing="1" w:afterAutospacing="1"/>
        <w:outlineLvl w:val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Najtrudniejszym wyzwaniem są dziś oczekiwania czasowe klientów. W erze „metamorfoz w 48 godzin” lansowanych w mediach, branża będzie musiała konsekwentnie edukować swoich odbiorców, że dobry projekt potrzebuje czasu. Z kolei największy potencjał na 2026 rok to</w:t>
      </w:r>
      <w:r>
        <w:rPr>
          <w:rFonts w:eastAsia="Times New Roman" w:cstheme="minorHAnsi"/>
          <w:b/>
          <w:bCs/>
          <w:kern w:val="0"/>
          <w:sz w:val="36"/>
          <w:szCs w:val="36"/>
          <w:lang w:eastAsia="pl-PL"/>
          <w14:ligatures w14:val="none"/>
        </w:rPr>
        <w:t xml:space="preserve"> 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dojrzewanie rynku. </w:t>
      </w:r>
      <w:r>
        <w:t>Coraz więcej klientów rozumie różnicę między ceną a wartością</w:t>
      </w:r>
      <w:r>
        <w:rPr>
          <w:rFonts w:eastAsia="Times New Roman" w:cstheme="minorHAnsi"/>
          <w:kern w:val="0"/>
          <w:lang w:eastAsia="pl-PL"/>
          <w14:ligatures w14:val="none"/>
        </w:rPr>
        <w:t>, dlatego są gotowi zapłacić za spokój, przewidywalność i długoterminowy efekt.</w:t>
      </w:r>
    </w:p>
    <w:p w14:paraId="74FE88E9" w14:textId="77777777" w:rsidR="00353E89" w:rsidRDefault="00000000">
      <w:pPr>
        <w:spacing w:beforeAutospacing="1" w:afterAutospacing="1"/>
        <w:outlineLvl w:val="0"/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</w:pPr>
      <w:r>
        <w:rPr>
          <w:rFonts w:eastAsia="Times New Roman" w:cstheme="minorHAnsi"/>
          <w:b/>
          <w:bCs/>
          <w:kern w:val="0"/>
          <w:sz w:val="28"/>
          <w:szCs w:val="28"/>
          <w:lang w:eastAsia="pl-PL"/>
          <w14:ligatures w14:val="none"/>
        </w:rPr>
        <w:t>Czas uporządkowanych priorytetów</w:t>
      </w:r>
    </w:p>
    <w:p w14:paraId="63D73878" w14:textId="77777777" w:rsidR="00353E89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Rok 2025 ugruntował w branży przekonanie, że siła luksusu tkwi w dyskrecji, technologia powinna działać w tle, a lokalna produkcja staje się symbolem odpowiedzialności i przewidywalności. To czas, który uporządkował priorytety i pokazał, że przyszłość należy do marek stawiających na jakość, transparentność i długofalowe myślenie.</w:t>
      </w:r>
    </w:p>
    <w:p w14:paraId="529E4E1A" w14:textId="77777777" w:rsidR="00353E89" w:rsidRDefault="00353E89">
      <w:pPr>
        <w:rPr>
          <w:rFonts w:cstheme="minorHAnsi"/>
        </w:rPr>
      </w:pPr>
    </w:p>
    <w:sectPr w:rsidR="00353E89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84003"/>
    <w:multiLevelType w:val="multilevel"/>
    <w:tmpl w:val="FE42C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4BE1624"/>
    <w:multiLevelType w:val="multilevel"/>
    <w:tmpl w:val="19FC1E9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78D83826"/>
    <w:multiLevelType w:val="multilevel"/>
    <w:tmpl w:val="70D87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BB11178"/>
    <w:multiLevelType w:val="multilevel"/>
    <w:tmpl w:val="CA665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618338682">
    <w:abstractNumId w:val="2"/>
  </w:num>
  <w:num w:numId="2" w16cid:durableId="1480415149">
    <w:abstractNumId w:val="0"/>
  </w:num>
  <w:num w:numId="3" w16cid:durableId="768965225">
    <w:abstractNumId w:val="3"/>
  </w:num>
  <w:num w:numId="4" w16cid:durableId="10807591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E89"/>
    <w:rsid w:val="00353E89"/>
    <w:rsid w:val="004E55C2"/>
    <w:rsid w:val="0063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94F72"/>
  <w15:docId w15:val="{A14A7BDA-6164-45FE-88CC-27E27B07F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D26BD"/>
    <w:pPr>
      <w:spacing w:beforeAutospacing="1" w:afterAutospacing="1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pl-PL"/>
      <w14:ligatures w14:val="none"/>
    </w:rPr>
  </w:style>
  <w:style w:type="paragraph" w:styleId="Nagwek2">
    <w:name w:val="heading 2"/>
    <w:basedOn w:val="Normalny"/>
    <w:link w:val="Nagwek2Znak"/>
    <w:uiPriority w:val="9"/>
    <w:qFormat/>
    <w:rsid w:val="00ED26BD"/>
    <w:pPr>
      <w:spacing w:beforeAutospacing="1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ED26BD"/>
    <w:rPr>
      <w:rFonts w:ascii="Times New Roman" w:eastAsia="Times New Roman" w:hAnsi="Times New Roman" w:cs="Times New Roman"/>
      <w:b/>
      <w:bCs/>
      <w:kern w:val="2"/>
      <w:sz w:val="48"/>
      <w:szCs w:val="48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ED26BD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D26BD"/>
    <w:rPr>
      <w:b/>
      <w:bCs/>
    </w:rPr>
  </w:style>
  <w:style w:type="character" w:customStyle="1" w:styleId="Wyrnienie">
    <w:name w:val="Wyróżnienie"/>
    <w:basedOn w:val="Domylnaczcionkaakapitu"/>
    <w:uiPriority w:val="20"/>
    <w:qFormat/>
    <w:rsid w:val="00ED26BD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E1245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E12455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E12455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NormalnyWeb">
    <w:name w:val="Normal (Web)"/>
    <w:basedOn w:val="Normalny"/>
    <w:uiPriority w:val="99"/>
    <w:semiHidden/>
    <w:unhideWhenUsed/>
    <w:qFormat/>
    <w:rsid w:val="00ED26BD"/>
    <w:pPr>
      <w:spacing w:beforeAutospacing="1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E1245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E12455"/>
    <w:rPr>
      <w:b/>
      <w:bCs/>
    </w:rPr>
  </w:style>
  <w:style w:type="paragraph" w:styleId="Poprawka">
    <w:name w:val="Revision"/>
    <w:hidden/>
    <w:uiPriority w:val="99"/>
    <w:semiHidden/>
    <w:rsid w:val="004E55C2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1202</Words>
  <Characters>7216</Characters>
  <Application>Microsoft Office Word</Application>
  <DocSecurity>0</DocSecurity>
  <Lines>60</Lines>
  <Paragraphs>16</Paragraphs>
  <ScaleCrop>false</ScaleCrop>
  <Company/>
  <LinksUpToDate>false</LinksUpToDate>
  <CharactersWithSpaces>8402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dc:description/>
  <cp:lastModifiedBy>Anna Goławska</cp:lastModifiedBy>
  <cp:revision>14</cp:revision>
  <dcterms:created xsi:type="dcterms:W3CDTF">2025-12-08T09:44:00Z</dcterms:created>
  <dcterms:modified xsi:type="dcterms:W3CDTF">2025-12-10T09:08:00Z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